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56"/>
        <w:gridCol w:w="5054"/>
        <w:gridCol w:w="15"/>
      </w:tblGrid>
      <w:tr w:rsidR="00C119A2" w:rsidRPr="007D7E0B" w:rsidTr="00AD6D80">
        <w:tc>
          <w:tcPr>
            <w:tcW w:w="8525" w:type="dxa"/>
            <w:gridSpan w:val="3"/>
            <w:tcBorders>
              <w:bottom w:val="single" w:sz="18" w:space="0" w:color="auto"/>
            </w:tcBorders>
          </w:tcPr>
          <w:p w:rsidR="00C119A2" w:rsidRDefault="00C119A2" w:rsidP="00AD6D80">
            <w:pPr>
              <w:pStyle w:val="Infotext"/>
              <w:rPr>
                <w:rFonts w:ascii="Arial Black" w:hAnsi="Arial Black"/>
                <w:color w:val="999999"/>
                <w:sz w:val="36"/>
                <w:szCs w:val="36"/>
              </w:rPr>
            </w:pPr>
          </w:p>
          <w:p w:rsidR="00C119A2" w:rsidRDefault="00FA39D8" w:rsidP="00A1515B">
            <w:pPr>
              <w:pStyle w:val="Infotext"/>
              <w:rPr>
                <w:rFonts w:ascii="Arial Black" w:hAnsi="Arial Black" w:cs="Arial"/>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6A314261" wp14:editId="7ECC859C">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tc>
      </w:tr>
      <w:tr w:rsidR="00333FAA">
        <w:trPr>
          <w:gridAfter w:val="1"/>
          <w:wAfter w:w="15" w:type="dxa"/>
        </w:trPr>
        <w:tc>
          <w:tcPr>
            <w:tcW w:w="3456" w:type="dxa"/>
            <w:tcBorders>
              <w:bottom w:val="single" w:sz="18" w:space="0" w:color="auto"/>
            </w:tcBorders>
          </w:tcPr>
          <w:p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rsidR="00333FAA" w:rsidRPr="005E3A10" w:rsidRDefault="00333FAA" w:rsidP="00A53B04">
            <w:pPr>
              <w:rPr>
                <w:rFonts w:ascii="Arial Black" w:hAnsi="Arial Black" w:cs="Arial"/>
                <w:szCs w:val="24"/>
              </w:rPr>
            </w:pPr>
          </w:p>
        </w:tc>
      </w:tr>
      <w:tr w:rsidR="00333FAA">
        <w:trPr>
          <w:gridAfter w:val="1"/>
          <w:wAfter w:w="15" w:type="dxa"/>
        </w:trPr>
        <w:tc>
          <w:tcPr>
            <w:tcW w:w="3456" w:type="dxa"/>
            <w:tcBorders>
              <w:top w:val="single" w:sz="18" w:space="0" w:color="auto"/>
            </w:tcBorders>
          </w:tcPr>
          <w:p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rsidR="00333FAA" w:rsidRPr="00C13A5F" w:rsidRDefault="00333FAA" w:rsidP="00A53B04">
            <w:pPr>
              <w:pStyle w:val="Infotext"/>
              <w:rPr>
                <w:rFonts w:ascii="Arial Black" w:hAnsi="Arial Black" w:cs="Arial"/>
              </w:rPr>
            </w:pPr>
          </w:p>
        </w:tc>
        <w:tc>
          <w:tcPr>
            <w:tcW w:w="5054" w:type="dxa"/>
            <w:tcBorders>
              <w:top w:val="single" w:sz="18" w:space="0" w:color="auto"/>
            </w:tcBorders>
          </w:tcPr>
          <w:p w:rsidR="00333FAA" w:rsidRPr="005E3A10" w:rsidRDefault="009833B8" w:rsidP="009833B8">
            <w:pPr>
              <w:rPr>
                <w:rFonts w:cs="Arial"/>
                <w:szCs w:val="24"/>
              </w:rPr>
            </w:pPr>
            <w:r w:rsidRPr="00D36ACC">
              <w:rPr>
                <w:rFonts w:cs="Arial"/>
                <w:szCs w:val="24"/>
              </w:rPr>
              <w:t>18 June</w:t>
            </w:r>
            <w:r w:rsidR="004A64F6" w:rsidRPr="00D36ACC">
              <w:rPr>
                <w:rFonts w:cs="Arial"/>
                <w:szCs w:val="24"/>
              </w:rPr>
              <w:t xml:space="preserve"> 2020</w:t>
            </w:r>
          </w:p>
        </w:tc>
      </w:tr>
      <w:tr w:rsidR="00333FAA">
        <w:trPr>
          <w:gridAfter w:val="1"/>
          <w:wAfter w:w="15" w:type="dxa"/>
        </w:trPr>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Subject:</w:t>
            </w:r>
          </w:p>
          <w:p w:rsidR="00333FAA" w:rsidRPr="00C13A5F" w:rsidRDefault="00333FAA" w:rsidP="00A53B04">
            <w:pPr>
              <w:pStyle w:val="Infotext"/>
              <w:rPr>
                <w:rFonts w:ascii="Arial Black" w:hAnsi="Arial Black"/>
              </w:rPr>
            </w:pPr>
          </w:p>
        </w:tc>
        <w:tc>
          <w:tcPr>
            <w:tcW w:w="5054" w:type="dxa"/>
          </w:tcPr>
          <w:p w:rsidR="00333FAA" w:rsidRPr="005E3A10" w:rsidRDefault="00D36ACC" w:rsidP="00DD3399">
            <w:pPr>
              <w:rPr>
                <w:rFonts w:cs="Arial"/>
                <w:szCs w:val="24"/>
              </w:rPr>
            </w:pPr>
            <w:r w:rsidRPr="00D36ACC">
              <w:rPr>
                <w:rFonts w:cs="Arial"/>
                <w:szCs w:val="24"/>
              </w:rPr>
              <w:t>Special Needs Transport (SNT) Taxi Framework</w:t>
            </w:r>
          </w:p>
        </w:tc>
      </w:tr>
      <w:tr w:rsidR="00333FAA">
        <w:trPr>
          <w:gridAfter w:val="1"/>
          <w:wAfter w:w="15" w:type="dxa"/>
        </w:trPr>
        <w:tc>
          <w:tcPr>
            <w:tcW w:w="3456" w:type="dxa"/>
          </w:tcPr>
          <w:p w:rsidR="00DD3399" w:rsidRDefault="00DD3399" w:rsidP="00A53B04">
            <w:pPr>
              <w:pStyle w:val="Infotext"/>
              <w:rPr>
                <w:rFonts w:ascii="Arial Black" w:hAnsi="Arial Black" w:cs="Arial"/>
              </w:rPr>
            </w:pPr>
          </w:p>
          <w:p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rsidR="00333FAA" w:rsidRPr="00C13A5F" w:rsidRDefault="00333FAA" w:rsidP="00A53B04">
            <w:pPr>
              <w:pStyle w:val="Infotext"/>
              <w:rPr>
                <w:rFonts w:ascii="Arial Black" w:hAnsi="Arial Black" w:cs="Arial"/>
              </w:rPr>
            </w:pPr>
          </w:p>
        </w:tc>
        <w:tc>
          <w:tcPr>
            <w:tcW w:w="5054" w:type="dxa"/>
          </w:tcPr>
          <w:p w:rsidR="00DD3399" w:rsidRDefault="00DD3399" w:rsidP="00E86DDE">
            <w:pPr>
              <w:pStyle w:val="Infotext"/>
              <w:rPr>
                <w:rFonts w:cs="Arial"/>
                <w:sz w:val="24"/>
                <w:szCs w:val="24"/>
              </w:rPr>
            </w:pPr>
          </w:p>
          <w:p w:rsidR="00333FAA" w:rsidRPr="005E3A10" w:rsidRDefault="001C7E35" w:rsidP="00E86DDE">
            <w:pPr>
              <w:pStyle w:val="Infotext"/>
              <w:rPr>
                <w:rFonts w:cs="Arial"/>
                <w:szCs w:val="24"/>
              </w:rPr>
            </w:pPr>
            <w:r w:rsidRPr="005E3A10">
              <w:rPr>
                <w:rFonts w:cs="Arial"/>
                <w:sz w:val="24"/>
                <w:szCs w:val="24"/>
              </w:rPr>
              <w:t xml:space="preserve">Yes </w:t>
            </w:r>
          </w:p>
        </w:tc>
      </w:tr>
      <w:tr w:rsidR="001C7E35">
        <w:trPr>
          <w:gridAfter w:val="1"/>
          <w:wAfter w:w="15" w:type="dxa"/>
        </w:trPr>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rsidR="001C7E35" w:rsidRPr="00C13A5F" w:rsidRDefault="001C7E35" w:rsidP="00A53B04">
            <w:pPr>
              <w:pStyle w:val="Infotext"/>
              <w:rPr>
                <w:rFonts w:ascii="Arial Black" w:hAnsi="Arial Black" w:cs="Arial"/>
              </w:rPr>
            </w:pPr>
          </w:p>
        </w:tc>
        <w:tc>
          <w:tcPr>
            <w:tcW w:w="5054" w:type="dxa"/>
          </w:tcPr>
          <w:p w:rsidR="00205A6A" w:rsidRDefault="00205A6A" w:rsidP="00205A6A">
            <w:pPr>
              <w:pStyle w:val="Infotext"/>
              <w:rPr>
                <w:rFonts w:cs="Arial"/>
                <w:sz w:val="24"/>
                <w:szCs w:val="24"/>
              </w:rPr>
            </w:pPr>
            <w:r>
              <w:rPr>
                <w:rFonts w:cs="Arial"/>
                <w:sz w:val="24"/>
                <w:szCs w:val="24"/>
              </w:rPr>
              <w:t>Paul Walker, Corporate Director</w:t>
            </w:r>
            <w:r w:rsidR="00B321AB">
              <w:rPr>
                <w:rFonts w:cs="Arial"/>
                <w:sz w:val="24"/>
                <w:szCs w:val="24"/>
              </w:rPr>
              <w:t xml:space="preserve"> - </w:t>
            </w:r>
            <w:r>
              <w:rPr>
                <w:rFonts w:cs="Arial"/>
                <w:sz w:val="24"/>
                <w:szCs w:val="24"/>
              </w:rPr>
              <w:t>Community</w:t>
            </w:r>
          </w:p>
          <w:p w:rsidR="001C7E35" w:rsidRPr="005E3A10" w:rsidRDefault="001C7E35" w:rsidP="00D835CF">
            <w:pPr>
              <w:pStyle w:val="Infotext"/>
              <w:rPr>
                <w:rFonts w:cs="Arial"/>
                <w:sz w:val="24"/>
                <w:szCs w:val="24"/>
              </w:rPr>
            </w:pP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Portfolio Holder:</w:t>
            </w:r>
          </w:p>
          <w:p w:rsidR="001C7E35" w:rsidRPr="00C13A5F" w:rsidRDefault="001C7E35" w:rsidP="00A53B04">
            <w:pPr>
              <w:pStyle w:val="BodyText"/>
              <w:rPr>
                <w:rFonts w:ascii="Arial Black" w:hAnsi="Arial Black"/>
              </w:rPr>
            </w:pPr>
          </w:p>
        </w:tc>
        <w:tc>
          <w:tcPr>
            <w:tcW w:w="5054" w:type="dxa"/>
          </w:tcPr>
          <w:p w:rsidR="00205A6A" w:rsidRDefault="00205A6A" w:rsidP="00205A6A">
            <w:pPr>
              <w:pStyle w:val="Infotext"/>
              <w:rPr>
                <w:rFonts w:cs="Arial"/>
                <w:sz w:val="24"/>
                <w:szCs w:val="24"/>
              </w:rPr>
            </w:pPr>
            <w:r>
              <w:rPr>
                <w:rFonts w:cs="Arial"/>
                <w:sz w:val="24"/>
                <w:szCs w:val="24"/>
              </w:rPr>
              <w:t>Cllr Varsha Parmar – Portfolio Holder for Environment</w:t>
            </w:r>
          </w:p>
          <w:p w:rsidR="001C7E35" w:rsidRPr="005E3A10" w:rsidRDefault="001C7E35" w:rsidP="00D835CF">
            <w:pPr>
              <w:pStyle w:val="Infotext"/>
              <w:rPr>
                <w:rFonts w:cs="Arial"/>
                <w:color w:val="FF0000"/>
                <w:sz w:val="24"/>
                <w:szCs w:val="24"/>
              </w:rPr>
            </w:pP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Exempt:</w:t>
            </w:r>
          </w:p>
          <w:p w:rsidR="001C7E35" w:rsidRPr="00C13A5F" w:rsidRDefault="001C7E35" w:rsidP="00A53B04">
            <w:pPr>
              <w:pStyle w:val="BodyText"/>
              <w:rPr>
                <w:rFonts w:ascii="Arial Black" w:hAnsi="Arial Black"/>
              </w:rPr>
            </w:pPr>
          </w:p>
        </w:tc>
        <w:tc>
          <w:tcPr>
            <w:tcW w:w="5054" w:type="dxa"/>
          </w:tcPr>
          <w:p w:rsidR="001C7E35" w:rsidRPr="005E3A10" w:rsidRDefault="00205A6A" w:rsidP="00D835CF">
            <w:pPr>
              <w:pStyle w:val="Infotext"/>
              <w:rPr>
                <w:rFonts w:cs="Arial"/>
                <w:color w:val="FF0000"/>
                <w:sz w:val="24"/>
                <w:szCs w:val="24"/>
              </w:rPr>
            </w:pPr>
            <w:r>
              <w:rPr>
                <w:rFonts w:cs="Arial"/>
                <w:sz w:val="24"/>
                <w:szCs w:val="24"/>
              </w:rPr>
              <w:t>No</w:t>
            </w:r>
          </w:p>
          <w:p w:rsidR="001C7E35" w:rsidRPr="005E3A10" w:rsidRDefault="001C7E35" w:rsidP="00D835CF">
            <w:pPr>
              <w:pStyle w:val="Infotext"/>
              <w:rPr>
                <w:rFonts w:cs="Arial"/>
                <w:color w:val="FF0000"/>
                <w:sz w:val="24"/>
                <w:szCs w:val="24"/>
              </w:rPr>
            </w:pP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Decision subject to Call-in:</w:t>
            </w:r>
          </w:p>
          <w:p w:rsidR="001C7E35" w:rsidRPr="00C13A5F" w:rsidRDefault="001C7E35" w:rsidP="00A53B04">
            <w:pPr>
              <w:pStyle w:val="BodyText"/>
              <w:rPr>
                <w:rFonts w:ascii="Arial Black" w:hAnsi="Arial Black"/>
              </w:rPr>
            </w:pPr>
          </w:p>
        </w:tc>
        <w:tc>
          <w:tcPr>
            <w:tcW w:w="5054" w:type="dxa"/>
          </w:tcPr>
          <w:p w:rsidR="00714BEE" w:rsidRPr="005E3A10" w:rsidRDefault="001C7E35" w:rsidP="00205A6A">
            <w:pPr>
              <w:pStyle w:val="Infotext"/>
              <w:rPr>
                <w:rFonts w:cs="Arial"/>
                <w:szCs w:val="24"/>
              </w:rPr>
            </w:pPr>
            <w:r w:rsidRPr="005E3A10">
              <w:rPr>
                <w:rFonts w:cs="Arial"/>
                <w:sz w:val="24"/>
                <w:szCs w:val="24"/>
              </w:rPr>
              <w:t xml:space="preserve">Yes </w:t>
            </w:r>
            <w:bookmarkStart w:id="0" w:name="_GoBack"/>
            <w:bookmarkEnd w:id="0"/>
          </w:p>
        </w:tc>
      </w:tr>
      <w:tr w:rsidR="001C7E35">
        <w:trPr>
          <w:gridAfter w:val="1"/>
          <w:wAfter w:w="15" w:type="dxa"/>
        </w:trPr>
        <w:tc>
          <w:tcPr>
            <w:tcW w:w="3456" w:type="dxa"/>
          </w:tcPr>
          <w:p w:rsidR="001C7E35" w:rsidRDefault="001C7E35" w:rsidP="00A53B04">
            <w:pPr>
              <w:pStyle w:val="Infotext"/>
              <w:rPr>
                <w:rFonts w:ascii="Arial Black" w:hAnsi="Arial Black" w:cs="Arial"/>
              </w:rPr>
            </w:pPr>
            <w:r>
              <w:rPr>
                <w:rFonts w:ascii="Arial Black" w:hAnsi="Arial Black" w:cs="Arial"/>
              </w:rPr>
              <w:t>Wards affected:</w:t>
            </w:r>
          </w:p>
          <w:p w:rsidR="001C7E35" w:rsidRPr="00C13A5F" w:rsidRDefault="001C7E35" w:rsidP="00A53B04">
            <w:pPr>
              <w:pStyle w:val="Infotext"/>
              <w:rPr>
                <w:rFonts w:ascii="Arial Black" w:hAnsi="Arial Black" w:cs="Arial"/>
              </w:rPr>
            </w:pPr>
          </w:p>
        </w:tc>
        <w:tc>
          <w:tcPr>
            <w:tcW w:w="5054" w:type="dxa"/>
          </w:tcPr>
          <w:p w:rsidR="00307F76" w:rsidRPr="00307F76" w:rsidRDefault="00205A6A" w:rsidP="00D835CF">
            <w:pPr>
              <w:rPr>
                <w:rFonts w:cs="Arial"/>
                <w:b/>
                <w:color w:val="FF0000"/>
                <w:szCs w:val="24"/>
              </w:rPr>
            </w:pPr>
            <w:r>
              <w:rPr>
                <w:rFonts w:cs="Arial"/>
                <w:szCs w:val="24"/>
              </w:rPr>
              <w:t>All</w:t>
            </w:r>
          </w:p>
        </w:tc>
      </w:tr>
      <w:tr w:rsidR="001C7E35">
        <w:trPr>
          <w:gridAfter w:val="1"/>
          <w:wAfter w:w="15" w:type="dxa"/>
        </w:trPr>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Enclosures:</w:t>
            </w:r>
          </w:p>
          <w:p w:rsidR="001C7E35" w:rsidRPr="00C13A5F" w:rsidRDefault="001C7E35" w:rsidP="00A53B04">
            <w:pPr>
              <w:pStyle w:val="Infotext"/>
              <w:rPr>
                <w:rFonts w:ascii="Arial Black" w:hAnsi="Arial Black" w:cs="Arial"/>
              </w:rPr>
            </w:pPr>
          </w:p>
        </w:tc>
        <w:tc>
          <w:tcPr>
            <w:tcW w:w="5054" w:type="dxa"/>
          </w:tcPr>
          <w:p w:rsidR="001C7E35" w:rsidRPr="005E3A10" w:rsidRDefault="00205A6A" w:rsidP="00DB6C3D">
            <w:pPr>
              <w:pStyle w:val="Infotext"/>
              <w:rPr>
                <w:color w:val="FF0000"/>
                <w:sz w:val="24"/>
                <w:szCs w:val="24"/>
              </w:rPr>
            </w:pPr>
            <w:r>
              <w:rPr>
                <w:rFonts w:cs="Arial"/>
                <w:sz w:val="24"/>
                <w:szCs w:val="24"/>
              </w:rPr>
              <w:t>None</w:t>
            </w:r>
          </w:p>
        </w:tc>
      </w:tr>
      <w:tr w:rsidR="00333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3"/>
            <w:tcBorders>
              <w:top w:val="nil"/>
              <w:left w:val="nil"/>
              <w:right w:val="nil"/>
            </w:tcBorders>
          </w:tcPr>
          <w:p w:rsidR="00333FAA" w:rsidRDefault="00333FAA" w:rsidP="00A53B04">
            <w:pPr>
              <w:pStyle w:val="Heading1"/>
            </w:pPr>
            <w:r>
              <w:t>Section 1 – Summary and Recommendations</w:t>
            </w:r>
          </w:p>
          <w:p w:rsidR="00333FAA" w:rsidRDefault="00333FAA" w:rsidP="00A53B04"/>
        </w:tc>
      </w:tr>
      <w:tr w:rsidR="00333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3"/>
          </w:tcPr>
          <w:p w:rsidR="00333FAA" w:rsidRDefault="00333FAA" w:rsidP="00A53B04"/>
          <w:p w:rsidR="00BA2086" w:rsidRDefault="00BA2086" w:rsidP="00BA2086">
            <w:pPr>
              <w:pStyle w:val="Heading2"/>
              <w:rPr>
                <w:rFonts w:cs="Times New Roman"/>
                <w:b w:val="0"/>
                <w:bCs w:val="0"/>
                <w:color w:val="000000"/>
                <w:sz w:val="24"/>
                <w:szCs w:val="20"/>
              </w:rPr>
            </w:pPr>
            <w:r w:rsidRPr="00BD6BC6">
              <w:rPr>
                <w:rFonts w:cs="Times New Roman"/>
                <w:b w:val="0"/>
                <w:bCs w:val="0"/>
                <w:color w:val="000000"/>
                <w:sz w:val="24"/>
                <w:szCs w:val="20"/>
              </w:rPr>
              <w:t xml:space="preserve">This report seeks Cabinet approval to </w:t>
            </w:r>
            <w:r>
              <w:rPr>
                <w:rFonts w:cs="Times New Roman"/>
                <w:b w:val="0"/>
                <w:bCs w:val="0"/>
                <w:color w:val="000000"/>
                <w:sz w:val="24"/>
                <w:szCs w:val="20"/>
              </w:rPr>
              <w:t xml:space="preserve">extend the provision of the labour supply contract for </w:t>
            </w:r>
            <w:r w:rsidR="00466761">
              <w:rPr>
                <w:rFonts w:cs="Times New Roman"/>
                <w:b w:val="0"/>
                <w:bCs w:val="0"/>
                <w:color w:val="000000"/>
                <w:sz w:val="24"/>
                <w:szCs w:val="20"/>
              </w:rPr>
              <w:t xml:space="preserve">the delivery of transport services to </w:t>
            </w:r>
            <w:r>
              <w:rPr>
                <w:rFonts w:cs="Times New Roman"/>
                <w:b w:val="0"/>
                <w:bCs w:val="0"/>
                <w:color w:val="000000"/>
                <w:sz w:val="24"/>
                <w:szCs w:val="20"/>
              </w:rPr>
              <w:t>users requiring Special Needs Transport (SNT)</w:t>
            </w:r>
            <w:r w:rsidR="00F05B92">
              <w:rPr>
                <w:rFonts w:cs="Times New Roman"/>
                <w:b w:val="0"/>
                <w:bCs w:val="0"/>
                <w:color w:val="000000"/>
                <w:sz w:val="24"/>
                <w:szCs w:val="20"/>
              </w:rPr>
              <w:t xml:space="preserve"> service. </w:t>
            </w:r>
            <w:r w:rsidR="00466761">
              <w:rPr>
                <w:rFonts w:cs="Times New Roman"/>
                <w:b w:val="0"/>
                <w:bCs w:val="0"/>
                <w:color w:val="000000"/>
                <w:sz w:val="24"/>
                <w:szCs w:val="20"/>
              </w:rPr>
              <w:t xml:space="preserve">The extension required is </w:t>
            </w:r>
            <w:r w:rsidR="00F97B17">
              <w:rPr>
                <w:rFonts w:cs="Times New Roman"/>
                <w:b w:val="0"/>
                <w:bCs w:val="0"/>
                <w:color w:val="000000"/>
                <w:sz w:val="24"/>
                <w:szCs w:val="20"/>
              </w:rPr>
              <w:t xml:space="preserve">required for up to </w:t>
            </w:r>
            <w:r w:rsidR="00281FA8">
              <w:rPr>
                <w:rFonts w:cs="Times New Roman"/>
                <w:b w:val="0"/>
                <w:bCs w:val="0"/>
                <w:color w:val="000000"/>
                <w:sz w:val="24"/>
                <w:szCs w:val="20"/>
              </w:rPr>
              <w:t>an additional</w:t>
            </w:r>
            <w:r w:rsidR="00466761">
              <w:rPr>
                <w:rFonts w:cs="Times New Roman"/>
                <w:b w:val="0"/>
                <w:bCs w:val="0"/>
                <w:color w:val="000000"/>
                <w:sz w:val="24"/>
                <w:szCs w:val="20"/>
              </w:rPr>
              <w:t xml:space="preserve"> year</w:t>
            </w:r>
            <w:r>
              <w:rPr>
                <w:rFonts w:cs="Times New Roman"/>
                <w:b w:val="0"/>
                <w:bCs w:val="0"/>
                <w:color w:val="000000"/>
                <w:sz w:val="24"/>
                <w:szCs w:val="20"/>
              </w:rPr>
              <w:t xml:space="preserve"> to provide adequate time to complete the procurement of the new contract</w:t>
            </w:r>
            <w:r w:rsidR="00C36D48">
              <w:rPr>
                <w:rFonts w:cs="Times New Roman"/>
                <w:b w:val="0"/>
                <w:bCs w:val="0"/>
                <w:color w:val="000000"/>
                <w:sz w:val="24"/>
                <w:szCs w:val="20"/>
              </w:rPr>
              <w:t xml:space="preserve"> originally intended for award this summer but has been delayed due to the Covid 19 pandemic</w:t>
            </w:r>
            <w:r w:rsidR="00F05B92">
              <w:rPr>
                <w:rFonts w:cs="Times New Roman"/>
                <w:b w:val="0"/>
                <w:bCs w:val="0"/>
                <w:color w:val="000000"/>
                <w:sz w:val="24"/>
                <w:szCs w:val="20"/>
              </w:rPr>
              <w:t xml:space="preserve">. </w:t>
            </w:r>
            <w:r w:rsidR="00466761">
              <w:rPr>
                <w:rFonts w:cs="Times New Roman"/>
                <w:b w:val="0"/>
                <w:bCs w:val="0"/>
                <w:color w:val="000000"/>
                <w:sz w:val="24"/>
                <w:szCs w:val="20"/>
              </w:rPr>
              <w:t>Secondly, t</w:t>
            </w:r>
            <w:r>
              <w:rPr>
                <w:rFonts w:cs="Times New Roman"/>
                <w:b w:val="0"/>
                <w:bCs w:val="0"/>
                <w:color w:val="000000"/>
                <w:sz w:val="24"/>
                <w:szCs w:val="20"/>
              </w:rPr>
              <w:t xml:space="preserve">his report </w:t>
            </w:r>
            <w:r w:rsidR="00F05B92">
              <w:rPr>
                <w:rFonts w:cs="Times New Roman"/>
                <w:b w:val="0"/>
                <w:bCs w:val="0"/>
                <w:color w:val="000000"/>
                <w:sz w:val="24"/>
                <w:szCs w:val="20"/>
              </w:rPr>
              <w:t>seeks approval</w:t>
            </w:r>
            <w:r>
              <w:rPr>
                <w:rFonts w:cs="Times New Roman"/>
                <w:b w:val="0"/>
                <w:bCs w:val="0"/>
                <w:color w:val="000000"/>
                <w:sz w:val="24"/>
                <w:szCs w:val="20"/>
              </w:rPr>
              <w:t xml:space="preserve"> to increase the contract spend on taxi </w:t>
            </w:r>
            <w:r w:rsidR="00F05B92">
              <w:rPr>
                <w:rFonts w:cs="Times New Roman"/>
                <w:b w:val="0"/>
                <w:bCs w:val="0"/>
                <w:color w:val="000000"/>
                <w:sz w:val="24"/>
                <w:szCs w:val="20"/>
              </w:rPr>
              <w:t xml:space="preserve">contractors </w:t>
            </w:r>
            <w:r>
              <w:rPr>
                <w:rFonts w:cs="Times New Roman"/>
                <w:b w:val="0"/>
                <w:bCs w:val="0"/>
                <w:color w:val="000000"/>
                <w:sz w:val="24"/>
                <w:szCs w:val="20"/>
              </w:rPr>
              <w:t>for SNT passengers under the current Taxi Framework.</w:t>
            </w:r>
            <w:r w:rsidR="00C36D48">
              <w:rPr>
                <w:rFonts w:cs="Times New Roman"/>
                <w:b w:val="0"/>
                <w:bCs w:val="0"/>
                <w:color w:val="000000"/>
                <w:sz w:val="24"/>
                <w:szCs w:val="20"/>
              </w:rPr>
              <w:t xml:space="preserve"> </w:t>
            </w:r>
          </w:p>
          <w:p w:rsidR="00B13404" w:rsidRPr="00B13404" w:rsidRDefault="00B13404" w:rsidP="00B13404"/>
          <w:p w:rsidR="001C7E35" w:rsidRDefault="001C7E35" w:rsidP="001C7E35">
            <w:pPr>
              <w:pStyle w:val="Heading2"/>
            </w:pPr>
            <w:r>
              <w:t xml:space="preserve">Recommendations: </w:t>
            </w:r>
          </w:p>
          <w:p w:rsidR="00466761" w:rsidRDefault="00466761" w:rsidP="00205A6A"/>
          <w:p w:rsidR="00205A6A" w:rsidRDefault="00205A6A" w:rsidP="00205A6A">
            <w:r w:rsidRPr="00BC6ABE">
              <w:t>Cabinet is requested to:</w:t>
            </w:r>
          </w:p>
          <w:p w:rsidR="00466761" w:rsidRDefault="00466761" w:rsidP="00205A6A"/>
          <w:p w:rsidR="00205A6A" w:rsidRDefault="00205A6A" w:rsidP="00913622">
            <w:pPr>
              <w:numPr>
                <w:ilvl w:val="0"/>
                <w:numId w:val="6"/>
              </w:numPr>
            </w:pPr>
            <w:r>
              <w:t xml:space="preserve">Approve the extension and variation of the current contract with Drake International Limited </w:t>
            </w:r>
            <w:r w:rsidR="009418E9">
              <w:t xml:space="preserve">for SNT </w:t>
            </w:r>
            <w:r w:rsidR="00105155">
              <w:t xml:space="preserve">managed labour </w:t>
            </w:r>
            <w:r w:rsidR="001234DB">
              <w:t xml:space="preserve">supply </w:t>
            </w:r>
            <w:r w:rsidR="00F97B17">
              <w:t xml:space="preserve">for up </w:t>
            </w:r>
            <w:r w:rsidR="0080051C">
              <w:t>to one</w:t>
            </w:r>
            <w:r>
              <w:t xml:space="preserve"> year </w:t>
            </w:r>
            <w:r w:rsidRPr="008231E9">
              <w:t>to 31</w:t>
            </w:r>
            <w:r w:rsidRPr="008231E9">
              <w:rPr>
                <w:vertAlign w:val="superscript"/>
              </w:rPr>
              <w:t>st</w:t>
            </w:r>
            <w:r w:rsidRPr="008231E9">
              <w:t xml:space="preserve"> July 202</w:t>
            </w:r>
            <w:r w:rsidR="00891AFE">
              <w:t>1</w:t>
            </w:r>
            <w:r w:rsidR="004D0A51">
              <w:t xml:space="preserve">. </w:t>
            </w:r>
          </w:p>
          <w:p w:rsidR="00205A6A" w:rsidRDefault="00205A6A" w:rsidP="00205A6A">
            <w:pPr>
              <w:ind w:left="720"/>
            </w:pPr>
          </w:p>
          <w:p w:rsidR="00205A6A" w:rsidRDefault="009418E9" w:rsidP="00913622">
            <w:pPr>
              <w:numPr>
                <w:ilvl w:val="0"/>
                <w:numId w:val="6"/>
              </w:numPr>
            </w:pPr>
            <w:r>
              <w:t>Approve the i</w:t>
            </w:r>
            <w:r w:rsidR="00205A6A">
              <w:t xml:space="preserve">ncrease </w:t>
            </w:r>
            <w:r w:rsidR="00B13404">
              <w:t>in contract</w:t>
            </w:r>
            <w:r w:rsidR="00205A6A">
              <w:t xml:space="preserve"> value </w:t>
            </w:r>
            <w:r w:rsidR="00105155">
              <w:t xml:space="preserve">for Drake International Limited </w:t>
            </w:r>
            <w:r w:rsidR="00F97B17">
              <w:t>up to</w:t>
            </w:r>
            <w:r w:rsidR="004D0A51">
              <w:t xml:space="preserve"> </w:t>
            </w:r>
            <w:r>
              <w:t xml:space="preserve">an additional </w:t>
            </w:r>
            <w:r w:rsidR="004D0A51">
              <w:t>£</w:t>
            </w:r>
            <w:r w:rsidR="00BA2086">
              <w:t>4.5</w:t>
            </w:r>
            <w:r w:rsidR="004D0A51">
              <w:t>m</w:t>
            </w:r>
            <w:r w:rsidR="00205A6A">
              <w:t xml:space="preserve"> for </w:t>
            </w:r>
            <w:r w:rsidR="00F05B92">
              <w:t>the service</w:t>
            </w:r>
            <w:r w:rsidR="00205A6A">
              <w:t xml:space="preserve"> to continue during the extension period</w:t>
            </w:r>
            <w:r w:rsidR="004D0A51">
              <w:t xml:space="preserve">. </w:t>
            </w:r>
          </w:p>
          <w:p w:rsidR="00315458" w:rsidRDefault="00315458" w:rsidP="00315458">
            <w:pPr>
              <w:pStyle w:val="ListParagraph"/>
            </w:pPr>
          </w:p>
          <w:p w:rsidR="00315458" w:rsidRPr="00F70AE4" w:rsidRDefault="009418E9" w:rsidP="009F3C1C">
            <w:pPr>
              <w:numPr>
                <w:ilvl w:val="0"/>
                <w:numId w:val="6"/>
              </w:numPr>
            </w:pPr>
            <w:r>
              <w:t>Approve the i</w:t>
            </w:r>
            <w:r w:rsidR="00315458">
              <w:t xml:space="preserve">ncrease </w:t>
            </w:r>
            <w:r>
              <w:t>in</w:t>
            </w:r>
            <w:r w:rsidR="00315458">
              <w:t xml:space="preserve"> contract value </w:t>
            </w:r>
            <w:r>
              <w:t>for</w:t>
            </w:r>
            <w:r w:rsidR="00315458">
              <w:t xml:space="preserve"> the Taxi</w:t>
            </w:r>
            <w:r w:rsidR="00660714">
              <w:t xml:space="preserve"> Framework</w:t>
            </w:r>
            <w:r w:rsidR="00315458">
              <w:t xml:space="preserve"> contract</w:t>
            </w:r>
            <w:r w:rsidR="0031622E">
              <w:t>s</w:t>
            </w:r>
            <w:r w:rsidR="00105155">
              <w:t xml:space="preserve"> by an additional £</w:t>
            </w:r>
            <w:r w:rsidR="001234DB">
              <w:t>10m to</w:t>
            </w:r>
            <w:r w:rsidR="00315458">
              <w:t xml:space="preserve"> allow for the increased demand on the service</w:t>
            </w:r>
            <w:r w:rsidR="00105155">
              <w:t>.</w:t>
            </w:r>
          </w:p>
          <w:p w:rsidR="00591016" w:rsidRDefault="00591016" w:rsidP="001C7E35"/>
          <w:p w:rsidR="00205A6A" w:rsidRPr="00205A6A" w:rsidRDefault="001C7E35" w:rsidP="00A53B04">
            <w:pPr>
              <w:rPr>
                <w:b/>
              </w:rPr>
            </w:pPr>
            <w:r w:rsidRPr="00205A6A">
              <w:rPr>
                <w:b/>
              </w:rPr>
              <w:t>Reason:  (For recommendation</w:t>
            </w:r>
            <w:r w:rsidR="00714BEE" w:rsidRPr="00205A6A">
              <w:rPr>
                <w:b/>
              </w:rPr>
              <w:t>s</w:t>
            </w:r>
            <w:r w:rsidR="00205A6A" w:rsidRPr="00205A6A">
              <w:rPr>
                <w:b/>
              </w:rPr>
              <w:t>)</w:t>
            </w:r>
          </w:p>
          <w:p w:rsidR="00333FAA" w:rsidRDefault="00205A6A" w:rsidP="00A53B04">
            <w:r w:rsidRPr="00BC6ABE">
              <w:t>To e</w:t>
            </w:r>
            <w:r>
              <w:t>nsure the Council fulfils its statutory functions for transporting those with special needs</w:t>
            </w:r>
            <w:r w:rsidR="00A1515B">
              <w:t xml:space="preserve"> </w:t>
            </w:r>
            <w:r w:rsidR="00B13404">
              <w:t>and procure</w:t>
            </w:r>
            <w:r w:rsidR="00A1515B">
              <w:t xml:space="preserve"> the best possible contractor t</w:t>
            </w:r>
            <w:r w:rsidR="00315458">
              <w:t xml:space="preserve">o deliver this critical service whilst continuing to use the </w:t>
            </w:r>
            <w:r w:rsidR="006C3A4D">
              <w:t>incumbent</w:t>
            </w:r>
            <w:r w:rsidR="00315458">
              <w:t xml:space="preserve"> contractors </w:t>
            </w:r>
            <w:r w:rsidR="006C3A4D">
              <w:t>to</w:t>
            </w:r>
            <w:r w:rsidR="00315458">
              <w:t xml:space="preserve"> address the increased demand.</w:t>
            </w:r>
            <w:r>
              <w:t xml:space="preserve">  </w:t>
            </w:r>
          </w:p>
          <w:p w:rsidR="00333FAA" w:rsidRDefault="00333FAA" w:rsidP="00A53B04">
            <w:pPr>
              <w:jc w:val="both"/>
              <w:rPr>
                <w:rFonts w:cs="Arial"/>
              </w:rPr>
            </w:pPr>
          </w:p>
        </w:tc>
      </w:tr>
    </w:tbl>
    <w:p w:rsidR="00333FAA" w:rsidRDefault="00333FAA" w:rsidP="00333FAA">
      <w:pPr>
        <w:pStyle w:val="Heading1"/>
        <w:rPr>
          <w:rFonts w:ascii="Arial" w:hAnsi="Arial"/>
          <w:sz w:val="24"/>
          <w:szCs w:val="24"/>
        </w:rPr>
      </w:pPr>
    </w:p>
    <w:p w:rsidR="0036201C" w:rsidRPr="0036201C" w:rsidRDefault="0036201C" w:rsidP="0036201C"/>
    <w:p w:rsidR="00333FAA" w:rsidRDefault="00333FAA" w:rsidP="00333FAA">
      <w:pPr>
        <w:pStyle w:val="Heading1"/>
      </w:pPr>
      <w:r>
        <w:t>Section 2 – Report</w:t>
      </w:r>
    </w:p>
    <w:p w:rsidR="00333FAA" w:rsidRDefault="00333FAA" w:rsidP="00333FAA">
      <w:pPr>
        <w:pStyle w:val="Heading2"/>
      </w:pPr>
    </w:p>
    <w:p w:rsidR="001C7E35" w:rsidRDefault="001C7E35" w:rsidP="001C7E35">
      <w:pPr>
        <w:pStyle w:val="Heading2"/>
      </w:pPr>
      <w:r>
        <w:t>Introductory paragraph</w:t>
      </w:r>
    </w:p>
    <w:p w:rsidR="00D60CF5" w:rsidRPr="00D60CF5" w:rsidRDefault="00D60CF5" w:rsidP="00F05B92"/>
    <w:p w:rsidR="00871674" w:rsidRDefault="00251383" w:rsidP="00871674">
      <w:pPr>
        <w:numPr>
          <w:ilvl w:val="1"/>
          <w:numId w:val="7"/>
        </w:numPr>
        <w:tabs>
          <w:tab w:val="left" w:pos="567"/>
        </w:tabs>
        <w:spacing w:after="120"/>
      </w:pPr>
      <w:r>
        <w:t>In order to comply with their home to school transport duties</w:t>
      </w:r>
      <w:r w:rsidR="00C36691">
        <w:t xml:space="preserve"> as set out in the Education A</w:t>
      </w:r>
      <w:r>
        <w:t>ct 1996</w:t>
      </w:r>
      <w:r w:rsidR="00FD6D82">
        <w:t>, local</w:t>
      </w:r>
      <w:r>
        <w:t xml:space="preserve"> authorities must make transport arrangements for all eligible children</w:t>
      </w:r>
      <w:r w:rsidR="00C36691">
        <w:t xml:space="preserve"> </w:t>
      </w:r>
      <w:r>
        <w:t>as they consider necessary to facilitate attendance at school</w:t>
      </w:r>
      <w:r w:rsidR="00C36691">
        <w:t xml:space="preserve">. Eligibility falls under two categories for </w:t>
      </w:r>
      <w:r>
        <w:t xml:space="preserve"> children o</w:t>
      </w:r>
      <w:r w:rsidR="00C36691">
        <w:t>f compulsory school age (5-16):</w:t>
      </w:r>
    </w:p>
    <w:p w:rsidR="00871674" w:rsidRDefault="00871674" w:rsidP="00871674">
      <w:pPr>
        <w:tabs>
          <w:tab w:val="left" w:pos="567"/>
        </w:tabs>
        <w:spacing w:after="120"/>
        <w:ind w:left="360"/>
      </w:pPr>
    </w:p>
    <w:p w:rsidR="00251383" w:rsidRPr="00A82714" w:rsidRDefault="00251383" w:rsidP="00871674">
      <w:pPr>
        <w:tabs>
          <w:tab w:val="left" w:pos="567"/>
        </w:tabs>
        <w:spacing w:after="120"/>
        <w:ind w:left="360"/>
        <w:rPr>
          <w:u w:val="single"/>
        </w:rPr>
      </w:pPr>
      <w:r w:rsidRPr="00A82714">
        <w:rPr>
          <w:u w:val="single"/>
        </w:rPr>
        <w:t>Statutory walking distances eligibility</w:t>
      </w:r>
    </w:p>
    <w:p w:rsidR="00871674" w:rsidRDefault="00871674" w:rsidP="00871674">
      <w:pPr>
        <w:tabs>
          <w:tab w:val="left" w:pos="567"/>
        </w:tabs>
        <w:spacing w:after="120"/>
        <w:ind w:left="360"/>
      </w:pPr>
      <w:r>
        <w:t>P</w:t>
      </w:r>
      <w:r w:rsidR="00251383">
        <w:t>rovide free transport for all pupils of compulsory school age (5-16) i</w:t>
      </w:r>
      <w:r w:rsidR="00C36691">
        <w:t>f their nearest suitable school</w:t>
      </w:r>
      <w:r w:rsidR="00251383">
        <w:t xml:space="preserve"> is:</w:t>
      </w:r>
    </w:p>
    <w:p w:rsidR="00871674" w:rsidRDefault="00251383" w:rsidP="00871674">
      <w:pPr>
        <w:numPr>
          <w:ilvl w:val="3"/>
          <w:numId w:val="9"/>
        </w:numPr>
        <w:tabs>
          <w:tab w:val="left" w:pos="567"/>
        </w:tabs>
        <w:spacing w:after="120"/>
        <w:ind w:left="1560" w:hanging="709"/>
      </w:pPr>
      <w:r>
        <w:t>beyond 2 miles (if below the age of 8); or</w:t>
      </w:r>
    </w:p>
    <w:p w:rsidR="00251383" w:rsidRDefault="00251383" w:rsidP="00871674">
      <w:pPr>
        <w:numPr>
          <w:ilvl w:val="3"/>
          <w:numId w:val="9"/>
        </w:numPr>
        <w:tabs>
          <w:tab w:val="left" w:pos="567"/>
        </w:tabs>
        <w:spacing w:after="120"/>
        <w:ind w:left="1560" w:hanging="709"/>
      </w:pPr>
      <w:r>
        <w:t>beyond 3 miles (if aged between 8 and 16)</w:t>
      </w:r>
    </w:p>
    <w:p w:rsidR="00C36691" w:rsidRDefault="00C36691" w:rsidP="00251383">
      <w:pPr>
        <w:tabs>
          <w:tab w:val="left" w:pos="567"/>
        </w:tabs>
        <w:spacing w:after="120"/>
      </w:pPr>
    </w:p>
    <w:p w:rsidR="00251383" w:rsidRPr="00A82714" w:rsidRDefault="00251383" w:rsidP="00871674">
      <w:pPr>
        <w:tabs>
          <w:tab w:val="left" w:pos="567"/>
        </w:tabs>
        <w:spacing w:after="120"/>
        <w:ind w:left="360"/>
        <w:rPr>
          <w:u w:val="single"/>
        </w:rPr>
      </w:pPr>
      <w:r w:rsidRPr="00A82714">
        <w:rPr>
          <w:u w:val="single"/>
        </w:rPr>
        <w:t>Special educational needs, a disability or mobility problems eligibility</w:t>
      </w:r>
    </w:p>
    <w:p w:rsidR="00C36691" w:rsidRDefault="00251383" w:rsidP="00871674">
      <w:pPr>
        <w:numPr>
          <w:ilvl w:val="3"/>
          <w:numId w:val="9"/>
        </w:numPr>
        <w:tabs>
          <w:tab w:val="left" w:pos="567"/>
        </w:tabs>
        <w:spacing w:after="120"/>
        <w:ind w:left="1560" w:hanging="709"/>
      </w:pPr>
      <w:r>
        <w:t xml:space="preserve">make transport arrangements for all children who </w:t>
      </w:r>
      <w:r w:rsidR="00871674">
        <w:t xml:space="preserve">cannot reasonably be </w:t>
      </w:r>
      <w:r>
        <w:t>expected to walk to school because of their mobility problems or because of associated health and safety issues related to their special educati</w:t>
      </w:r>
      <w:r w:rsidR="00C36691">
        <w:t>onal needs (SEN) or disability</w:t>
      </w:r>
      <w:r>
        <w:t xml:space="preserve">. </w:t>
      </w:r>
    </w:p>
    <w:p w:rsidR="00871674" w:rsidRDefault="00871674" w:rsidP="00871674">
      <w:pPr>
        <w:pStyle w:val="ListParagraph"/>
        <w:tabs>
          <w:tab w:val="left" w:pos="567"/>
        </w:tabs>
        <w:spacing w:after="120"/>
        <w:ind w:left="792"/>
      </w:pPr>
    </w:p>
    <w:p w:rsidR="00CE07AE" w:rsidRPr="00E7007C" w:rsidRDefault="00CE07AE" w:rsidP="00CE07AE">
      <w:pPr>
        <w:numPr>
          <w:ilvl w:val="1"/>
          <w:numId w:val="7"/>
        </w:numPr>
        <w:tabs>
          <w:tab w:val="left" w:pos="567"/>
        </w:tabs>
        <w:spacing w:after="120"/>
        <w:ind w:left="567" w:hanging="567"/>
      </w:pPr>
      <w:r>
        <w:t>A</w:t>
      </w:r>
      <w:r w:rsidRPr="003A2FA7">
        <w:t xml:space="preserve"> </w:t>
      </w:r>
      <w:r>
        <w:t>p</w:t>
      </w:r>
      <w:r w:rsidRPr="003A2FA7">
        <w:t xml:space="preserve">rocurement </w:t>
      </w:r>
      <w:r>
        <w:t>exercise</w:t>
      </w:r>
      <w:r w:rsidRPr="003A2FA7">
        <w:t xml:space="preserve"> </w:t>
      </w:r>
      <w:r>
        <w:t xml:space="preserve">firstly </w:t>
      </w:r>
      <w:r w:rsidRPr="003A2FA7">
        <w:t>for a</w:t>
      </w:r>
      <w:r>
        <w:t xml:space="preserve"> </w:t>
      </w:r>
      <w:r w:rsidRPr="003A2FA7">
        <w:t xml:space="preserve">new </w:t>
      </w:r>
      <w:r w:rsidR="00C36D48">
        <w:t>l</w:t>
      </w:r>
      <w:r>
        <w:t xml:space="preserve">abour supply </w:t>
      </w:r>
      <w:r w:rsidR="00C36D48">
        <w:t xml:space="preserve">contract </w:t>
      </w:r>
      <w:r>
        <w:t xml:space="preserve">for the delivery of SNT services and secondly for a Taxi </w:t>
      </w:r>
      <w:r w:rsidR="00C36D48">
        <w:t xml:space="preserve">provision </w:t>
      </w:r>
      <w:r w:rsidRPr="003A2FA7">
        <w:t>contract</w:t>
      </w:r>
      <w:r>
        <w:t xml:space="preserve"> will </w:t>
      </w:r>
      <w:r>
        <w:lastRenderedPageBreak/>
        <w:t xml:space="preserve">begin this summer to ensure we have competitively procured providers for both services for </w:t>
      </w:r>
      <w:r w:rsidRPr="003A2FA7">
        <w:t>202</w:t>
      </w:r>
      <w:r>
        <w:t>1</w:t>
      </w:r>
      <w:r w:rsidRPr="003A2FA7">
        <w:t>/22</w:t>
      </w:r>
      <w:r>
        <w:t xml:space="preserve">.  This work will be done jointly </w:t>
      </w:r>
      <w:r w:rsidRPr="00205500">
        <w:rPr>
          <w:rFonts w:cs="Arial"/>
        </w:rPr>
        <w:t xml:space="preserve">with </w:t>
      </w:r>
      <w:r>
        <w:rPr>
          <w:rFonts w:cs="Arial"/>
        </w:rPr>
        <w:t xml:space="preserve">the </w:t>
      </w:r>
      <w:r w:rsidRPr="00205500">
        <w:rPr>
          <w:rFonts w:cs="Arial"/>
        </w:rPr>
        <w:t>Pe</w:t>
      </w:r>
      <w:r>
        <w:rPr>
          <w:rFonts w:cs="Arial"/>
        </w:rPr>
        <w:t xml:space="preserve">ople Services Directorate as the commissioners.  </w:t>
      </w:r>
      <w:r>
        <w:rPr>
          <w:rFonts w:cs="Arial"/>
        </w:rPr>
        <w:br/>
      </w:r>
    </w:p>
    <w:p w:rsidR="00C36D48" w:rsidRDefault="00CE07AE" w:rsidP="00CE07AE">
      <w:pPr>
        <w:numPr>
          <w:ilvl w:val="1"/>
          <w:numId w:val="7"/>
        </w:numPr>
        <w:tabs>
          <w:tab w:val="left" w:pos="567"/>
        </w:tabs>
        <w:spacing w:after="120"/>
        <w:ind w:left="567" w:hanging="567"/>
      </w:pPr>
      <w:r>
        <w:t xml:space="preserve">It is the intention of officers to only extend the contract with Drake until the end of the calendar year. </w:t>
      </w:r>
      <w:r w:rsidR="00C36D48">
        <w:t xml:space="preserve">In the event that the procurement process is not successful it will still leave the council with time to find a solution before the end of the one year period. </w:t>
      </w:r>
    </w:p>
    <w:p w:rsidR="00CE07AE" w:rsidRDefault="00CE07AE" w:rsidP="00CE07AE">
      <w:pPr>
        <w:numPr>
          <w:ilvl w:val="1"/>
          <w:numId w:val="7"/>
        </w:numPr>
        <w:tabs>
          <w:tab w:val="left" w:pos="567"/>
        </w:tabs>
        <w:spacing w:after="120"/>
        <w:ind w:left="567" w:hanging="567"/>
      </w:pPr>
      <w:r>
        <w:t xml:space="preserve">To that end procurement of this service will begin immediately with a view to having a new contract in place for </w:t>
      </w:r>
      <w:r w:rsidR="00C36D48">
        <w:t xml:space="preserve">no later than </w:t>
      </w:r>
      <w:r>
        <w:t>the 01</w:t>
      </w:r>
      <w:r w:rsidRPr="00CF559E">
        <w:rPr>
          <w:vertAlign w:val="superscript"/>
        </w:rPr>
        <w:t>st</w:t>
      </w:r>
      <w:r>
        <w:t xml:space="preserve"> January</w:t>
      </w:r>
      <w:r w:rsidR="00C36D48">
        <w:t>.</w:t>
      </w:r>
    </w:p>
    <w:p w:rsidR="00CE07AE" w:rsidRDefault="00CE07AE" w:rsidP="00CE07AE">
      <w:pPr>
        <w:numPr>
          <w:ilvl w:val="1"/>
          <w:numId w:val="7"/>
        </w:numPr>
        <w:tabs>
          <w:tab w:val="left" w:pos="567"/>
        </w:tabs>
        <w:spacing w:after="120"/>
        <w:ind w:left="567" w:hanging="567"/>
      </w:pPr>
      <w:r>
        <w:t>Due to the COVID-19 Pandemic, it is in the best interest of the Council to continue with our current arrangement with Drake ensuring the continuity of this critical service is secure until we complete the procurement.  It is for this reason we have requested approval for the whole year of the extension should we need to utilise it because of the pandemic or should the procurement take longer than expected.</w:t>
      </w:r>
    </w:p>
    <w:p w:rsidR="00CE07AE" w:rsidRDefault="00CE07AE" w:rsidP="00CE07AE">
      <w:pPr>
        <w:numPr>
          <w:ilvl w:val="1"/>
          <w:numId w:val="7"/>
        </w:numPr>
        <w:tabs>
          <w:tab w:val="left" w:pos="567"/>
        </w:tabs>
        <w:spacing w:after="120"/>
        <w:ind w:left="567" w:hanging="567"/>
      </w:pPr>
      <w:r>
        <w:t>The contract with Drake is for the provision of managed labour for the SNT service and was for an initial period of 3 years with the option to extend by up to a further 2 years in periods of 1 year. The initial 3 year term ended on 31</w:t>
      </w:r>
      <w:r w:rsidRPr="002D55A7">
        <w:rPr>
          <w:vertAlign w:val="superscript"/>
        </w:rPr>
        <w:t>st</w:t>
      </w:r>
      <w:r>
        <w:t xml:space="preserve"> July 2019.</w:t>
      </w:r>
    </w:p>
    <w:p w:rsidR="00CE07AE" w:rsidRDefault="00CE07AE" w:rsidP="00CE07AE">
      <w:pPr>
        <w:numPr>
          <w:ilvl w:val="1"/>
          <w:numId w:val="7"/>
        </w:numPr>
        <w:tabs>
          <w:tab w:val="left" w:pos="567"/>
        </w:tabs>
        <w:spacing w:after="120"/>
        <w:ind w:left="567" w:hanging="567"/>
      </w:pPr>
      <w:r>
        <w:t>In April 2019 Cabinet approved the recommendation to go out to tender.  However, in September 2019, Cabinet approved a one year extension and an increase in contract value for Drake International Limited to allow for the completion of a LEAN review of SNT thus giving time for the outputs of the LEAN review to be incorporated into the procurement process if necessary. This approval permitted the Council to exercise year one of the permitted two year extension term to 31</w:t>
      </w:r>
      <w:r w:rsidRPr="00675DCE">
        <w:rPr>
          <w:vertAlign w:val="superscript"/>
        </w:rPr>
        <w:t>st</w:t>
      </w:r>
      <w:r>
        <w:t xml:space="preserve"> July 2020. </w:t>
      </w:r>
    </w:p>
    <w:p w:rsidR="00CE07AE" w:rsidRDefault="00CE07AE" w:rsidP="00CE07AE">
      <w:pPr>
        <w:numPr>
          <w:ilvl w:val="1"/>
          <w:numId w:val="7"/>
        </w:numPr>
        <w:tabs>
          <w:tab w:val="left" w:pos="567"/>
        </w:tabs>
        <w:spacing w:after="120"/>
        <w:ind w:left="567" w:hanging="567"/>
      </w:pPr>
      <w:r>
        <w:t>Due to the ongoing pandemic</w:t>
      </w:r>
      <w:r w:rsidR="00C36D48">
        <w:t>, the potential impact of the government changes to TfL travel funding</w:t>
      </w:r>
      <w:r>
        <w:t xml:space="preserve"> and its impact on SNT services as well as the uncertainly of the fluctuating market, this report is now requesting the approval of the second and final year of extension available under the original terms of this contract. This will cover the period August 2020 to 31 July 2021. This proposed maximum of up to one</w:t>
      </w:r>
      <w:r w:rsidRPr="00676982">
        <w:t xml:space="preserve"> year extension of the contract will require the contract value to be increased by £</w:t>
      </w:r>
      <w:r>
        <w:t>4.5</w:t>
      </w:r>
      <w:r w:rsidRPr="00676982">
        <w:t>m</w:t>
      </w:r>
      <w:r>
        <w:t>.  This is estimated based on the 2019/20 total spend (for both Harrow and Brent Councils) which was £3.9m.  This spend will increase during the proposed  extension period for the reasons set out below:</w:t>
      </w:r>
    </w:p>
    <w:p w:rsidR="00CE07AE" w:rsidRDefault="00CE07AE" w:rsidP="00A319FC">
      <w:pPr>
        <w:pStyle w:val="ListParagraph"/>
        <w:numPr>
          <w:ilvl w:val="0"/>
          <w:numId w:val="9"/>
        </w:numPr>
        <w:tabs>
          <w:tab w:val="left" w:pos="567"/>
        </w:tabs>
        <w:spacing w:after="120"/>
      </w:pPr>
      <w:r>
        <w:t xml:space="preserve">National Living wage increased from April 2020 which affects all passenger assistants. </w:t>
      </w:r>
    </w:p>
    <w:p w:rsidR="00CE07AE" w:rsidRDefault="00CE07AE" w:rsidP="00A319FC">
      <w:pPr>
        <w:pStyle w:val="ListParagraph"/>
        <w:numPr>
          <w:ilvl w:val="0"/>
          <w:numId w:val="9"/>
        </w:numPr>
        <w:tabs>
          <w:tab w:val="left" w:pos="567"/>
        </w:tabs>
        <w:spacing w:after="120"/>
      </w:pPr>
      <w:r>
        <w:t>Drivers pay rate increased in quarter 4 of 2019/20, which will have a full year impact in 2020/21. This was agreed to help with recruitment and retention of drivers with a D1 licence.</w:t>
      </w:r>
    </w:p>
    <w:p w:rsidR="00CE07AE" w:rsidRDefault="00CE07AE" w:rsidP="00A319FC">
      <w:pPr>
        <w:pStyle w:val="ListParagraph"/>
        <w:numPr>
          <w:ilvl w:val="0"/>
          <w:numId w:val="9"/>
        </w:numPr>
        <w:tabs>
          <w:tab w:val="left" w:pos="567"/>
        </w:tabs>
        <w:spacing w:after="120"/>
      </w:pPr>
      <w:r>
        <w:t>An allowance for demand growth in 2020/21 academic year based on previous years trends.</w:t>
      </w:r>
    </w:p>
    <w:p w:rsidR="00CE07AE" w:rsidRDefault="00CE07AE" w:rsidP="00CE07AE">
      <w:pPr>
        <w:numPr>
          <w:ilvl w:val="1"/>
          <w:numId w:val="7"/>
        </w:numPr>
        <w:tabs>
          <w:tab w:val="left" w:pos="567"/>
        </w:tabs>
        <w:spacing w:after="120"/>
        <w:ind w:left="567" w:hanging="567"/>
      </w:pPr>
      <w:r>
        <w:t xml:space="preserve">The taxi contract was let as a framework in 2016 and is due to expire at the end of August 2021.  The taxi usage has increased over time as the number of clients with complex medical and behavioural needs that </w:t>
      </w:r>
      <w:r>
        <w:lastRenderedPageBreak/>
        <w:t>cannot be placed with other clients has gone up. Also, more clients are being referred to out of borough schools where transporting them on a bus is not justifiable or not the most cost efficient method of transport.</w:t>
      </w:r>
    </w:p>
    <w:p w:rsidR="00CE07AE" w:rsidRDefault="00A822FE" w:rsidP="00CE07AE">
      <w:pPr>
        <w:numPr>
          <w:ilvl w:val="1"/>
          <w:numId w:val="7"/>
        </w:numPr>
        <w:tabs>
          <w:tab w:val="left" w:pos="567"/>
        </w:tabs>
        <w:spacing w:after="120"/>
        <w:ind w:left="567" w:hanging="567"/>
      </w:pPr>
      <w:r>
        <w:t>T</w:t>
      </w:r>
      <w:r w:rsidR="00CE07AE">
        <w:t>here is a remaining contract value of around £250k only, it is necessary to increase the contract value in order to continue service provision. It is proposed that the contract value is increased by £10m to cover the remaining period from April 2020 to August 2021 which includes outstanding invoices.</w:t>
      </w:r>
    </w:p>
    <w:p w:rsidR="00C36691" w:rsidRDefault="00CE07AE" w:rsidP="00CE07AE">
      <w:pPr>
        <w:numPr>
          <w:ilvl w:val="1"/>
          <w:numId w:val="7"/>
        </w:numPr>
        <w:tabs>
          <w:tab w:val="left" w:pos="567"/>
        </w:tabs>
        <w:spacing w:after="120"/>
        <w:ind w:left="567" w:hanging="567"/>
      </w:pPr>
      <w:r>
        <w:t>T</w:t>
      </w:r>
      <w:r w:rsidR="00C36691">
        <w:t xml:space="preserve">he Council provides </w:t>
      </w:r>
      <w:r w:rsidR="004309F3" w:rsidRPr="004309F3">
        <w:t xml:space="preserve">transport for </w:t>
      </w:r>
      <w:r w:rsidR="004309F3">
        <w:t xml:space="preserve">eligible </w:t>
      </w:r>
      <w:r w:rsidR="004309F3" w:rsidRPr="004309F3">
        <w:t xml:space="preserve">16-19 year olds (who have started a course before their 19th birthday) </w:t>
      </w:r>
      <w:r w:rsidR="004309F3">
        <w:t xml:space="preserve">as well as </w:t>
      </w:r>
      <w:r w:rsidR="004309F3" w:rsidRPr="004309F3">
        <w:t>young</w:t>
      </w:r>
      <w:r w:rsidR="00A82714">
        <w:t xml:space="preserve"> </w:t>
      </w:r>
      <w:r w:rsidR="004309F3" w:rsidRPr="004309F3">
        <w:t xml:space="preserve">people with </w:t>
      </w:r>
      <w:r w:rsidR="000752FE">
        <w:t xml:space="preserve">an </w:t>
      </w:r>
      <w:r w:rsidR="000752FE" w:rsidRPr="000752FE">
        <w:t xml:space="preserve">Education, Health and Care </w:t>
      </w:r>
      <w:r w:rsidR="000752FE">
        <w:t xml:space="preserve">(EHC) </w:t>
      </w:r>
      <w:r w:rsidR="000752FE" w:rsidRPr="000752FE">
        <w:t xml:space="preserve">plan </w:t>
      </w:r>
      <w:r w:rsidR="004309F3" w:rsidRPr="004309F3">
        <w:t xml:space="preserve">up to age 25 </w:t>
      </w:r>
      <w:r w:rsidR="009833B8">
        <w:t xml:space="preserve">years </w:t>
      </w:r>
      <w:r w:rsidR="004309F3" w:rsidRPr="004309F3">
        <w:t>where they are continuing on a course started before their 19th birthday.</w:t>
      </w:r>
      <w:r w:rsidR="00FD6D82">
        <w:t xml:space="preserve"> A smaller number of adults attending social care centres and Neighbourhood Resource Centres (NRC</w:t>
      </w:r>
      <w:r w:rsidR="009833B8">
        <w:t>s</w:t>
      </w:r>
      <w:r w:rsidR="00FD6D82">
        <w:t>) are</w:t>
      </w:r>
      <w:r w:rsidR="00EB02FD">
        <w:t xml:space="preserve"> also</w:t>
      </w:r>
      <w:r w:rsidR="00FD6D82">
        <w:t xml:space="preserve"> transported by the Council.</w:t>
      </w:r>
    </w:p>
    <w:p w:rsidR="00EB02FD" w:rsidRDefault="00EB02FD" w:rsidP="00871674">
      <w:pPr>
        <w:numPr>
          <w:ilvl w:val="1"/>
          <w:numId w:val="7"/>
        </w:numPr>
        <w:tabs>
          <w:tab w:val="left" w:pos="567"/>
        </w:tabs>
        <w:spacing w:after="120"/>
        <w:ind w:left="567" w:hanging="567"/>
      </w:pPr>
      <w:r>
        <w:t>Applications</w:t>
      </w:r>
      <w:r w:rsidR="0087741A">
        <w:t xml:space="preserve"> for transport</w:t>
      </w:r>
      <w:r>
        <w:t xml:space="preserve"> are received by the Peoples Directorate and assessed for eligibility. Once approved, eligible clients are referred to the Special Needs Transport (SNT</w:t>
      </w:r>
      <w:r w:rsidR="00871674">
        <w:t>)</w:t>
      </w:r>
      <w:r w:rsidR="00281FA8">
        <w:t xml:space="preserve"> </w:t>
      </w:r>
      <w:r w:rsidR="009833B8">
        <w:t>T</w:t>
      </w:r>
      <w:r w:rsidR="00871674">
        <w:t>eam</w:t>
      </w:r>
      <w:r>
        <w:t xml:space="preserve"> in the Community Directorate to </w:t>
      </w:r>
      <w:r w:rsidR="0087741A">
        <w:t xml:space="preserve">undertake risk assessments and </w:t>
      </w:r>
      <w:r>
        <w:t>arrange transport.</w:t>
      </w:r>
    </w:p>
    <w:p w:rsidR="00EB02FD" w:rsidRDefault="00EB02FD" w:rsidP="00BC08A4">
      <w:pPr>
        <w:numPr>
          <w:ilvl w:val="1"/>
          <w:numId w:val="7"/>
        </w:numPr>
        <w:tabs>
          <w:tab w:val="left" w:pos="567"/>
        </w:tabs>
        <w:spacing w:after="120"/>
        <w:ind w:left="567" w:hanging="567"/>
      </w:pPr>
      <w:r>
        <w:t>Harrow Council runs the SNT service for both Harrow and Brent Council under an inter-</w:t>
      </w:r>
      <w:r w:rsidR="00281FA8">
        <w:t>authority agreement</w:t>
      </w:r>
      <w:r>
        <w:t>.</w:t>
      </w:r>
      <w:r w:rsidR="00727E84">
        <w:t xml:space="preserve"> Brent is invoiced on a quarterly basis for their share of the costs and a management fee and space rental fee is added to the invoice. In addition, both Harrow and Brent </w:t>
      </w:r>
      <w:r w:rsidR="00654330">
        <w:t xml:space="preserve">financially </w:t>
      </w:r>
      <w:r w:rsidR="00727E84">
        <w:t xml:space="preserve">benefit from the </w:t>
      </w:r>
      <w:r w:rsidR="00654330">
        <w:t>opportunity to share vehicles and crews</w:t>
      </w:r>
      <w:r w:rsidR="0087741A">
        <w:t xml:space="preserve"> on appropriate routes</w:t>
      </w:r>
      <w:r w:rsidR="00654330">
        <w:t>.</w:t>
      </w:r>
    </w:p>
    <w:p w:rsidR="00A56E7B" w:rsidRDefault="00EB02FD" w:rsidP="00871674">
      <w:pPr>
        <w:numPr>
          <w:ilvl w:val="1"/>
          <w:numId w:val="7"/>
        </w:numPr>
        <w:tabs>
          <w:tab w:val="left" w:pos="567"/>
        </w:tabs>
        <w:spacing w:after="120"/>
        <w:ind w:left="567" w:hanging="567"/>
      </w:pPr>
      <w:r>
        <w:t>The SNT service utilises a fleet of</w:t>
      </w:r>
      <w:r w:rsidR="005C7E5E">
        <w:t xml:space="preserve"> 163</w:t>
      </w:r>
      <w:r>
        <w:t xml:space="preserve"> minibuses operating from Central Depot</w:t>
      </w:r>
      <w:r w:rsidR="00375C1C">
        <w:t xml:space="preserve"> to transport around 1250 service users from Harrow and Brent</w:t>
      </w:r>
      <w:r w:rsidR="00A56E7B">
        <w:t xml:space="preserve">. Drivers and passenger assistants for the minibuses include part time permanent staff (approx. 89) together with managed staff provided by Drake International Ltd (approx. 300). </w:t>
      </w:r>
    </w:p>
    <w:p w:rsidR="00375C1C" w:rsidRDefault="00A56E7B" w:rsidP="00871674">
      <w:pPr>
        <w:numPr>
          <w:ilvl w:val="1"/>
          <w:numId w:val="7"/>
        </w:numPr>
        <w:tabs>
          <w:tab w:val="left" w:pos="567"/>
        </w:tabs>
        <w:spacing w:after="120"/>
        <w:ind w:left="567" w:hanging="567"/>
      </w:pPr>
      <w:r>
        <w:t xml:space="preserve">Service users that have more complex medical or behavioural needs normally cannot travel with other service users and hence the Council utilises a framework of taxi contractors typically </w:t>
      </w:r>
      <w:r w:rsidR="00375C1C">
        <w:t>with</w:t>
      </w:r>
      <w:r>
        <w:t xml:space="preserve"> smaller vehicles.  </w:t>
      </w:r>
      <w:r w:rsidR="00375C1C">
        <w:t xml:space="preserve">Taxis are also used for those clients </w:t>
      </w:r>
      <w:r w:rsidR="009833B8">
        <w:t>who</w:t>
      </w:r>
      <w:r w:rsidR="00375C1C">
        <w:t xml:space="preserve"> need</w:t>
      </w:r>
      <w:r w:rsidR="009833B8">
        <w:t xml:space="preserve"> to </w:t>
      </w:r>
      <w:r w:rsidR="00281FA8">
        <w:t>be transported</w:t>
      </w:r>
      <w:r w:rsidR="00375C1C">
        <w:t xml:space="preserve"> to </w:t>
      </w:r>
      <w:r w:rsidR="009833B8">
        <w:t xml:space="preserve">schools </w:t>
      </w:r>
      <w:r w:rsidR="00375C1C">
        <w:t>out</w:t>
      </w:r>
      <w:r w:rsidR="009833B8">
        <w:t>side</w:t>
      </w:r>
      <w:r w:rsidR="00375C1C">
        <w:t xml:space="preserve"> </w:t>
      </w:r>
      <w:r w:rsidR="009833B8">
        <w:t xml:space="preserve">of </w:t>
      </w:r>
      <w:r w:rsidR="00281FA8">
        <w:t>the borough or</w:t>
      </w:r>
      <w:r w:rsidR="00375C1C">
        <w:t xml:space="preserve"> where there </w:t>
      </w:r>
      <w:r w:rsidR="0087741A">
        <w:t>is</w:t>
      </w:r>
      <w:r w:rsidR="00375C1C">
        <w:t xml:space="preserve"> only one or two clients going to a particular school making it inefficient to use a large minibus. Taxi contractors transport around 700 service users across Harrow and Brent.</w:t>
      </w:r>
    </w:p>
    <w:p w:rsidR="001C7E35" w:rsidRPr="003A2FA7" w:rsidRDefault="001C7E35" w:rsidP="001C7E35"/>
    <w:p w:rsidR="00205A6A" w:rsidRPr="003A2FA7" w:rsidRDefault="001C7E35" w:rsidP="001C7E35">
      <w:pPr>
        <w:pStyle w:val="Heading2"/>
        <w:rPr>
          <w:color w:val="FF0000"/>
        </w:rPr>
      </w:pPr>
      <w:r w:rsidRPr="003A2FA7">
        <w:t>Options considered</w:t>
      </w:r>
      <w:r w:rsidRPr="003A2FA7">
        <w:rPr>
          <w:color w:val="FF0000"/>
        </w:rPr>
        <w:t xml:space="preserve">  </w:t>
      </w:r>
    </w:p>
    <w:p w:rsidR="00205A6A" w:rsidRPr="003A2FA7" w:rsidRDefault="00205A6A" w:rsidP="00205A6A"/>
    <w:p w:rsidR="00205A6A" w:rsidRPr="003A2FA7" w:rsidRDefault="00205A6A" w:rsidP="004826D8">
      <w:pPr>
        <w:tabs>
          <w:tab w:val="left" w:pos="567"/>
        </w:tabs>
        <w:spacing w:after="120"/>
      </w:pPr>
      <w:r w:rsidRPr="003A2FA7">
        <w:t>The option</w:t>
      </w:r>
      <w:r w:rsidR="004449A5">
        <w:t>s</w:t>
      </w:r>
      <w:r w:rsidRPr="003A2FA7">
        <w:t xml:space="preserve"> considered </w:t>
      </w:r>
      <w:r w:rsidR="004449A5">
        <w:t>were</w:t>
      </w:r>
      <w:r w:rsidRPr="003A2FA7">
        <w:t xml:space="preserve"> to:</w:t>
      </w:r>
    </w:p>
    <w:p w:rsidR="00205A6A" w:rsidRPr="003A2FA7" w:rsidRDefault="00205A6A" w:rsidP="00205A6A">
      <w:pPr>
        <w:ind w:left="720"/>
      </w:pPr>
    </w:p>
    <w:p w:rsidR="00DF338F" w:rsidRPr="00A82322" w:rsidRDefault="008A6E58" w:rsidP="006133DE">
      <w:pPr>
        <w:pStyle w:val="ListParagraph"/>
        <w:numPr>
          <w:ilvl w:val="0"/>
          <w:numId w:val="8"/>
        </w:numPr>
        <w:rPr>
          <w:bCs/>
        </w:rPr>
      </w:pPr>
      <w:r>
        <w:t xml:space="preserve">Utilise the current Taxi </w:t>
      </w:r>
      <w:r w:rsidR="00257D11">
        <w:t>F</w:t>
      </w:r>
      <w:r>
        <w:t>ramework</w:t>
      </w:r>
      <w:r w:rsidR="00257D11">
        <w:t xml:space="preserve"> </w:t>
      </w:r>
      <w:r w:rsidR="00540B90">
        <w:t>contracts less</w:t>
      </w:r>
      <w:r>
        <w:t xml:space="preserve"> by considering procuring </w:t>
      </w:r>
      <w:r w:rsidR="00DF338F">
        <w:t xml:space="preserve">additional buses but </w:t>
      </w:r>
      <w:r w:rsidR="00257D11">
        <w:t xml:space="preserve">it </w:t>
      </w:r>
      <w:r>
        <w:t xml:space="preserve">may not be </w:t>
      </w:r>
      <w:r w:rsidR="00DF338F">
        <w:t xml:space="preserve">cheaper and there is additional </w:t>
      </w:r>
      <w:r w:rsidR="006D797C">
        <w:t xml:space="preserve">parking </w:t>
      </w:r>
      <w:r w:rsidR="00DF338F">
        <w:t xml:space="preserve">space </w:t>
      </w:r>
      <w:r>
        <w:t xml:space="preserve">requirements and future maintenance works </w:t>
      </w:r>
      <w:r w:rsidR="00257D11">
        <w:t xml:space="preserve">to </w:t>
      </w:r>
      <w:r>
        <w:t xml:space="preserve">consider.  </w:t>
      </w:r>
    </w:p>
    <w:p w:rsidR="00A82322" w:rsidRDefault="00A82322" w:rsidP="002E6F22">
      <w:pPr>
        <w:pStyle w:val="ListParagraph"/>
        <w:ind w:left="1050"/>
        <w:rPr>
          <w:bCs/>
        </w:rPr>
      </w:pPr>
    </w:p>
    <w:p w:rsidR="00580E69" w:rsidRPr="003A2FA7" w:rsidRDefault="00580E69" w:rsidP="006133DE">
      <w:pPr>
        <w:pStyle w:val="ListParagraph"/>
        <w:numPr>
          <w:ilvl w:val="0"/>
          <w:numId w:val="8"/>
        </w:numPr>
        <w:rPr>
          <w:bCs/>
        </w:rPr>
      </w:pPr>
      <w:r w:rsidRPr="003A2FA7">
        <w:rPr>
          <w:bCs/>
        </w:rPr>
        <w:lastRenderedPageBreak/>
        <w:t xml:space="preserve">Go out to tender </w:t>
      </w:r>
      <w:r w:rsidR="00257D11">
        <w:rPr>
          <w:bCs/>
        </w:rPr>
        <w:t>using</w:t>
      </w:r>
      <w:r w:rsidRPr="003A2FA7">
        <w:rPr>
          <w:bCs/>
        </w:rPr>
        <w:t xml:space="preserve"> the current service specification</w:t>
      </w:r>
      <w:r w:rsidR="00205500">
        <w:rPr>
          <w:bCs/>
        </w:rPr>
        <w:t>.</w:t>
      </w:r>
    </w:p>
    <w:p w:rsidR="00580E69" w:rsidRPr="003A2FA7" w:rsidRDefault="00580E69" w:rsidP="003A2FA7">
      <w:pPr>
        <w:ind w:left="1050"/>
        <w:rPr>
          <w:bCs/>
        </w:rPr>
      </w:pPr>
    </w:p>
    <w:p w:rsidR="00205A6A" w:rsidRPr="008A6E58" w:rsidRDefault="00205500" w:rsidP="008A6E58">
      <w:pPr>
        <w:numPr>
          <w:ilvl w:val="0"/>
          <w:numId w:val="8"/>
        </w:numPr>
        <w:rPr>
          <w:bCs/>
        </w:rPr>
      </w:pPr>
      <w:r>
        <w:rPr>
          <w:bCs/>
        </w:rPr>
        <w:t xml:space="preserve">Extend the current </w:t>
      </w:r>
      <w:r w:rsidR="008A6E58">
        <w:rPr>
          <w:bCs/>
        </w:rPr>
        <w:t xml:space="preserve">managed service for </w:t>
      </w:r>
      <w:r w:rsidR="00257D11">
        <w:rPr>
          <w:bCs/>
        </w:rPr>
        <w:t>the Managed L</w:t>
      </w:r>
      <w:r w:rsidR="008A6E58">
        <w:rPr>
          <w:bCs/>
        </w:rPr>
        <w:t xml:space="preserve">abour contract </w:t>
      </w:r>
      <w:r w:rsidR="008A6E58" w:rsidRPr="008A6E58">
        <w:rPr>
          <w:bCs/>
        </w:rPr>
        <w:t xml:space="preserve">with </w:t>
      </w:r>
      <w:r w:rsidR="006133DE" w:rsidRPr="008A6E58">
        <w:rPr>
          <w:bCs/>
        </w:rPr>
        <w:t xml:space="preserve">Drakes International </w:t>
      </w:r>
      <w:r w:rsidR="00257D11">
        <w:rPr>
          <w:bCs/>
        </w:rPr>
        <w:t xml:space="preserve">so that </w:t>
      </w:r>
      <w:r w:rsidR="00A82322">
        <w:rPr>
          <w:bCs/>
        </w:rPr>
        <w:t xml:space="preserve"> </w:t>
      </w:r>
      <w:r w:rsidRPr="008A6E58">
        <w:rPr>
          <w:bCs/>
        </w:rPr>
        <w:t>service delivery</w:t>
      </w:r>
      <w:r w:rsidR="00257D11">
        <w:rPr>
          <w:bCs/>
        </w:rPr>
        <w:t xml:space="preserve"> continues</w:t>
      </w:r>
      <w:r w:rsidRPr="008A6E58">
        <w:rPr>
          <w:bCs/>
        </w:rPr>
        <w:t>, while we make some internal changes and recruit if necessary to increase efficiencies</w:t>
      </w:r>
      <w:r w:rsidR="00580E69" w:rsidRPr="008A6E58">
        <w:rPr>
          <w:bCs/>
        </w:rPr>
        <w:t xml:space="preserve"> and then </w:t>
      </w:r>
      <w:r w:rsidR="006133DE" w:rsidRPr="008A6E58">
        <w:rPr>
          <w:bCs/>
        </w:rPr>
        <w:t xml:space="preserve">retender </w:t>
      </w:r>
      <w:r w:rsidR="00580E69" w:rsidRPr="008A6E58">
        <w:rPr>
          <w:bCs/>
        </w:rPr>
        <w:t>the service</w:t>
      </w:r>
      <w:r w:rsidR="00A82322">
        <w:rPr>
          <w:bCs/>
        </w:rPr>
        <w:t xml:space="preserve"> during this extension period</w:t>
      </w:r>
      <w:r w:rsidR="00580E69" w:rsidRPr="008A6E58">
        <w:rPr>
          <w:bCs/>
        </w:rPr>
        <w:t>.</w:t>
      </w:r>
    </w:p>
    <w:p w:rsidR="00205A6A" w:rsidRDefault="00205A6A" w:rsidP="00205A6A">
      <w:pPr>
        <w:ind w:left="900"/>
        <w:rPr>
          <w:bCs/>
        </w:rPr>
      </w:pPr>
    </w:p>
    <w:p w:rsidR="00580E69" w:rsidRDefault="00580E69" w:rsidP="004826D8">
      <w:pPr>
        <w:tabs>
          <w:tab w:val="left" w:pos="567"/>
        </w:tabs>
        <w:spacing w:after="120"/>
      </w:pPr>
      <w:r>
        <w:t xml:space="preserve">Option </w:t>
      </w:r>
      <w:r w:rsidR="00B75ACD">
        <w:t>c</w:t>
      </w:r>
      <w:r>
        <w:t xml:space="preserve"> is recommended as it will enable </w:t>
      </w:r>
      <w:r w:rsidR="003A2FA7">
        <w:t xml:space="preserve">the </w:t>
      </w:r>
      <w:r w:rsidR="00257D11">
        <w:t>C</w:t>
      </w:r>
      <w:r w:rsidR="00205500">
        <w:t>ouncil to</w:t>
      </w:r>
      <w:r>
        <w:t xml:space="preserve"> redefine a more efficient service specification which utilises new technology and processes to meet the needs of </w:t>
      </w:r>
      <w:r w:rsidR="00205500">
        <w:t xml:space="preserve">ever increasing </w:t>
      </w:r>
      <w:r>
        <w:t>service users.</w:t>
      </w:r>
      <w:r w:rsidR="00B12F74">
        <w:t xml:space="preserve"> It will also permit commissioners to undertake a holistic review of how we deliver transport services to identify the best and most operationally and economically viable future model of delivery of both the SNT managed service and future requirements for taxi services.  </w:t>
      </w:r>
      <w:r>
        <w:t xml:space="preserve"> </w:t>
      </w:r>
    </w:p>
    <w:p w:rsidR="001C7E35" w:rsidRDefault="001C7E35" w:rsidP="00333FAA"/>
    <w:p w:rsidR="00307F76" w:rsidRDefault="00307F76" w:rsidP="0054590F">
      <w:pPr>
        <w:rPr>
          <w:b/>
        </w:rPr>
      </w:pPr>
      <w:r w:rsidRPr="00307F76">
        <w:rPr>
          <w:b/>
        </w:rPr>
        <w:t xml:space="preserve">Ward Councillors’ comments </w:t>
      </w:r>
    </w:p>
    <w:p w:rsidR="00955421" w:rsidRDefault="00955421" w:rsidP="0054590F">
      <w:pPr>
        <w:rPr>
          <w:b/>
        </w:rPr>
      </w:pPr>
    </w:p>
    <w:p w:rsidR="00F55ADE" w:rsidRPr="00412AEE" w:rsidRDefault="00257D11" w:rsidP="0054590F">
      <w:r w:rsidRPr="00412AEE">
        <w:t>This is not applicable</w:t>
      </w:r>
      <w:r w:rsidR="008D5623" w:rsidRPr="00412AEE">
        <w:t xml:space="preserve"> as t</w:t>
      </w:r>
      <w:r w:rsidR="00F55ADE" w:rsidRPr="00412AEE">
        <w:t xml:space="preserve">he matter concerns all wards. </w:t>
      </w:r>
    </w:p>
    <w:p w:rsidR="00F55ADE" w:rsidRDefault="00F55ADE" w:rsidP="0054590F">
      <w:pPr>
        <w:rPr>
          <w:b/>
        </w:rPr>
      </w:pPr>
    </w:p>
    <w:p w:rsidR="00A81E19" w:rsidRDefault="00A81E19" w:rsidP="00A81E19">
      <w:pPr>
        <w:pStyle w:val="Heading2"/>
      </w:pPr>
      <w:r>
        <w:t>Risk Management Implications</w:t>
      </w:r>
    </w:p>
    <w:p w:rsidR="00A81E19" w:rsidRDefault="00A81E19" w:rsidP="00A81E19">
      <w:pPr>
        <w:pStyle w:val="Heading4"/>
        <w:rPr>
          <w:b w:val="0"/>
        </w:rPr>
      </w:pPr>
    </w:p>
    <w:p w:rsidR="00205A6A" w:rsidRDefault="00205A6A" w:rsidP="00205A6A">
      <w:pPr>
        <w:rPr>
          <w:iCs/>
        </w:rPr>
      </w:pPr>
      <w:r w:rsidRPr="00BC6ABE">
        <w:rPr>
          <w:iCs/>
        </w:rPr>
        <w:t xml:space="preserve">The risk associated with this </w:t>
      </w:r>
      <w:r>
        <w:rPr>
          <w:iCs/>
        </w:rPr>
        <w:t xml:space="preserve">extension </w:t>
      </w:r>
      <w:r w:rsidR="005A2A7F">
        <w:rPr>
          <w:iCs/>
        </w:rPr>
        <w:t>arises if</w:t>
      </w:r>
      <w:r>
        <w:rPr>
          <w:iCs/>
        </w:rPr>
        <w:t xml:space="preserve"> the </w:t>
      </w:r>
      <w:r w:rsidR="005A2A7F">
        <w:rPr>
          <w:iCs/>
        </w:rPr>
        <w:t>incumbent</w:t>
      </w:r>
      <w:r>
        <w:rPr>
          <w:iCs/>
        </w:rPr>
        <w:t xml:space="preserve"> contractor fails to deliver the labour supply required for the service</w:t>
      </w:r>
      <w:r w:rsidR="004449A5">
        <w:rPr>
          <w:iCs/>
        </w:rPr>
        <w:t xml:space="preserve"> during the extension period</w:t>
      </w:r>
      <w:r>
        <w:rPr>
          <w:iCs/>
        </w:rPr>
        <w:t xml:space="preserve">. This is </w:t>
      </w:r>
      <w:r w:rsidR="005A2A7F">
        <w:rPr>
          <w:iCs/>
        </w:rPr>
        <w:t xml:space="preserve">currently </w:t>
      </w:r>
      <w:r>
        <w:rPr>
          <w:iCs/>
        </w:rPr>
        <w:t>being managed through a combination of in-house and agency staff.</w:t>
      </w:r>
      <w:r w:rsidRPr="00BC6ABE">
        <w:rPr>
          <w:iCs/>
        </w:rPr>
        <w:t xml:space="preserve"> </w:t>
      </w:r>
    </w:p>
    <w:p w:rsidR="00205A6A" w:rsidRPr="00BC6ABE" w:rsidRDefault="00205A6A" w:rsidP="00205A6A">
      <w:pPr>
        <w:rPr>
          <w:iCs/>
        </w:rPr>
      </w:pPr>
    </w:p>
    <w:p w:rsidR="00205A6A" w:rsidRDefault="00205A6A" w:rsidP="00205A6A">
      <w:pPr>
        <w:tabs>
          <w:tab w:val="left" w:pos="5610"/>
        </w:tabs>
        <w:ind w:right="81"/>
        <w:rPr>
          <w:rFonts w:cs="Arial"/>
          <w:szCs w:val="24"/>
          <w:lang w:val="en-US"/>
        </w:rPr>
      </w:pPr>
      <w:r w:rsidRPr="001E6009">
        <w:rPr>
          <w:rFonts w:cs="Arial"/>
          <w:szCs w:val="24"/>
          <w:lang w:val="en-US"/>
        </w:rPr>
        <w:t>Risk included on</w:t>
      </w:r>
      <w:r>
        <w:rPr>
          <w:rFonts w:cs="Arial"/>
          <w:szCs w:val="24"/>
          <w:lang w:val="en-US"/>
        </w:rPr>
        <w:t xml:space="preserve"> Directorate risk register?  No</w:t>
      </w:r>
      <w:r w:rsidRPr="001E6009">
        <w:rPr>
          <w:rFonts w:cs="Arial"/>
          <w:szCs w:val="24"/>
          <w:lang w:val="en-US"/>
        </w:rPr>
        <w:tab/>
      </w:r>
    </w:p>
    <w:p w:rsidR="00205A6A" w:rsidRPr="001E6009" w:rsidRDefault="00205A6A" w:rsidP="00205A6A">
      <w:pPr>
        <w:tabs>
          <w:tab w:val="left" w:pos="5610"/>
        </w:tabs>
        <w:ind w:right="81"/>
        <w:rPr>
          <w:rFonts w:cs="Arial"/>
          <w:szCs w:val="24"/>
          <w:lang w:val="en-US"/>
        </w:rPr>
      </w:pPr>
    </w:p>
    <w:p w:rsidR="00205A6A" w:rsidRDefault="00205A6A" w:rsidP="00205A6A">
      <w:pPr>
        <w:ind w:right="141"/>
        <w:rPr>
          <w:rFonts w:cs="Arial"/>
          <w:color w:val="0000FF"/>
          <w:szCs w:val="24"/>
          <w:lang w:val="en-US" w:eastAsia="en-GB"/>
        </w:rPr>
      </w:pPr>
      <w:r w:rsidRPr="001E6009">
        <w:rPr>
          <w:rFonts w:cs="Arial"/>
          <w:szCs w:val="24"/>
          <w:lang w:val="en-US" w:eastAsia="en-GB"/>
        </w:rPr>
        <w:t>Separa</w:t>
      </w:r>
      <w:r>
        <w:rPr>
          <w:rFonts w:cs="Arial"/>
          <w:szCs w:val="24"/>
          <w:lang w:val="en-US" w:eastAsia="en-GB"/>
        </w:rPr>
        <w:t xml:space="preserve">te risk register in place?  </w:t>
      </w:r>
      <w:r w:rsidRPr="00205A6A">
        <w:rPr>
          <w:rFonts w:cs="Arial"/>
          <w:szCs w:val="24"/>
          <w:lang w:val="en-US" w:eastAsia="en-GB"/>
        </w:rPr>
        <w:t>Yes</w:t>
      </w:r>
    </w:p>
    <w:p w:rsidR="00A81E19" w:rsidRPr="00A81E19" w:rsidRDefault="00A81E19" w:rsidP="00A81E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A81E19" w:rsidRPr="00421A4C" w:rsidTr="005D548F">
        <w:tc>
          <w:tcPr>
            <w:tcW w:w="8525" w:type="dxa"/>
            <w:shd w:val="clear" w:color="auto" w:fill="auto"/>
          </w:tcPr>
          <w:p w:rsidR="00307F76" w:rsidRPr="00A23E19" w:rsidRDefault="00205A6A" w:rsidP="00307F76">
            <w:pPr>
              <w:rPr>
                <w:b/>
              </w:rPr>
            </w:pPr>
            <w:r>
              <w:t>N/A</w:t>
            </w:r>
          </w:p>
          <w:p w:rsidR="00307F76" w:rsidRPr="00307F76" w:rsidRDefault="00307F76" w:rsidP="00307F76"/>
        </w:tc>
      </w:tr>
    </w:tbl>
    <w:p w:rsidR="00A81E19" w:rsidRDefault="00A81E19" w:rsidP="00A81E19">
      <w:pPr>
        <w:ind w:right="141"/>
        <w:rPr>
          <w:rFonts w:cs="Arial"/>
          <w:szCs w:val="24"/>
          <w:lang w:val="en-US" w:eastAsia="en-GB"/>
        </w:rPr>
      </w:pPr>
    </w:p>
    <w:p w:rsidR="002A3FEF" w:rsidRDefault="002A3FEF" w:rsidP="002A3FEF">
      <w:pPr>
        <w:pStyle w:val="Heading2"/>
      </w:pPr>
      <w:r>
        <w:t xml:space="preserve">Procurement Implications </w:t>
      </w:r>
    </w:p>
    <w:p w:rsidR="002A3FEF" w:rsidRPr="002A3FEF" w:rsidRDefault="002A3FEF" w:rsidP="002A3FEF"/>
    <w:p w:rsidR="00F97B17" w:rsidRDefault="00F97B17" w:rsidP="00F97B17">
      <w:pPr>
        <w:pBdr>
          <w:top w:val="single" w:sz="4" w:space="1" w:color="auto"/>
          <w:left w:val="single" w:sz="4" w:space="4" w:color="auto"/>
          <w:bottom w:val="single" w:sz="4" w:space="1" w:color="auto"/>
          <w:right w:val="single" w:sz="4" w:space="4" w:color="auto"/>
        </w:pBdr>
        <w:rPr>
          <w:rFonts w:cs="Arial"/>
        </w:rPr>
      </w:pPr>
      <w:r>
        <w:rPr>
          <w:rFonts w:cs="Arial"/>
        </w:rPr>
        <w:t>The one year extension that has been requested for the Managed Labour Service is permissible under the terms of the contract with Drakes. It is the intention of officers in the first instance</w:t>
      </w:r>
      <w:r w:rsidR="00281FA8">
        <w:rPr>
          <w:rFonts w:cs="Arial"/>
        </w:rPr>
        <w:t xml:space="preserve"> to</w:t>
      </w:r>
      <w:r>
        <w:rPr>
          <w:rFonts w:cs="Arial"/>
        </w:rPr>
        <w:t xml:space="preserve"> extend the contract only up to the end of December 2020. </w:t>
      </w:r>
    </w:p>
    <w:p w:rsidR="00F97B17" w:rsidRDefault="00F97B17" w:rsidP="00F97B17">
      <w:pPr>
        <w:pBdr>
          <w:top w:val="single" w:sz="4" w:space="1" w:color="auto"/>
          <w:left w:val="single" w:sz="4" w:space="4" w:color="auto"/>
          <w:bottom w:val="single" w:sz="4" w:space="1" w:color="auto"/>
          <w:right w:val="single" w:sz="4" w:space="4" w:color="auto"/>
        </w:pBdr>
        <w:rPr>
          <w:rFonts w:cs="Arial"/>
        </w:rPr>
      </w:pPr>
    </w:p>
    <w:p w:rsidR="00F97B17" w:rsidRDefault="00F97B17" w:rsidP="00F97B17">
      <w:pPr>
        <w:pBdr>
          <w:top w:val="single" w:sz="4" w:space="1" w:color="auto"/>
          <w:left w:val="single" w:sz="4" w:space="4" w:color="auto"/>
          <w:bottom w:val="single" w:sz="4" w:space="1" w:color="auto"/>
          <w:right w:val="single" w:sz="4" w:space="4" w:color="auto"/>
        </w:pBdr>
        <w:rPr>
          <w:rFonts w:cs="Arial"/>
        </w:rPr>
      </w:pPr>
      <w:r>
        <w:rPr>
          <w:rFonts w:cs="Arial"/>
        </w:rPr>
        <w:t>A procurement process will begin immediately to meet the timetable for having a new contract in place by January 2021.</w:t>
      </w:r>
    </w:p>
    <w:p w:rsidR="00F97B17" w:rsidRDefault="00F97B17" w:rsidP="00F97B17">
      <w:pPr>
        <w:pBdr>
          <w:top w:val="single" w:sz="4" w:space="1" w:color="auto"/>
          <w:left w:val="single" w:sz="4" w:space="4" w:color="auto"/>
          <w:bottom w:val="single" w:sz="4" w:space="1" w:color="auto"/>
          <w:right w:val="single" w:sz="4" w:space="4" w:color="auto"/>
        </w:pBdr>
        <w:rPr>
          <w:rFonts w:cs="Arial"/>
        </w:rPr>
      </w:pPr>
    </w:p>
    <w:p w:rsidR="00F97B17" w:rsidRDefault="00F97B17" w:rsidP="00F97B17">
      <w:pPr>
        <w:pBdr>
          <w:top w:val="single" w:sz="4" w:space="1" w:color="auto"/>
          <w:left w:val="single" w:sz="4" w:space="4" w:color="auto"/>
          <w:bottom w:val="single" w:sz="4" w:space="1" w:color="auto"/>
          <w:right w:val="single" w:sz="4" w:space="4" w:color="auto"/>
        </w:pBdr>
        <w:rPr>
          <w:rFonts w:cs="Arial"/>
        </w:rPr>
      </w:pPr>
      <w:r>
        <w:rPr>
          <w:rFonts w:cs="Arial"/>
        </w:rPr>
        <w:t>We have requested approval for a full year extension to accommodate any potential delays as a result of the Covid-19 pandemic or as a result of any potential delay to the procurement process.</w:t>
      </w:r>
    </w:p>
    <w:p w:rsidR="00F97B17" w:rsidRDefault="00F97B17" w:rsidP="00F97B17">
      <w:pPr>
        <w:pBdr>
          <w:top w:val="single" w:sz="4" w:space="1" w:color="auto"/>
          <w:left w:val="single" w:sz="4" w:space="4" w:color="auto"/>
          <w:bottom w:val="single" w:sz="4" w:space="1" w:color="auto"/>
          <w:right w:val="single" w:sz="4" w:space="4" w:color="auto"/>
        </w:pBdr>
        <w:rPr>
          <w:rFonts w:cs="Arial"/>
        </w:rPr>
      </w:pPr>
    </w:p>
    <w:p w:rsidR="002A3FEF" w:rsidRDefault="002A3FEF" w:rsidP="00333FAA">
      <w:pPr>
        <w:pStyle w:val="Heading2"/>
      </w:pPr>
    </w:p>
    <w:p w:rsidR="00D36ACC" w:rsidRPr="00D36ACC" w:rsidRDefault="00D36ACC" w:rsidP="00D36ACC"/>
    <w:p w:rsidR="00333FAA" w:rsidRDefault="00333FAA" w:rsidP="00333FAA">
      <w:pPr>
        <w:pStyle w:val="Heading2"/>
      </w:pPr>
      <w:r>
        <w:lastRenderedPageBreak/>
        <w:t>Legal Implications</w:t>
      </w:r>
    </w:p>
    <w:p w:rsidR="0054590F" w:rsidRDefault="0054590F" w:rsidP="00F93C8B">
      <w:pPr>
        <w:pStyle w:val="Heading4"/>
        <w:keepNext w:val="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54590F" w:rsidRPr="00421A4C" w:rsidTr="00421A4C">
        <w:tc>
          <w:tcPr>
            <w:tcW w:w="8525" w:type="dxa"/>
            <w:shd w:val="clear" w:color="auto" w:fill="auto"/>
          </w:tcPr>
          <w:p w:rsidR="00205A6A" w:rsidRDefault="00205A6A" w:rsidP="00205A6A">
            <w:r w:rsidRPr="00676982">
              <w:t xml:space="preserve">The </w:t>
            </w:r>
            <w:r w:rsidR="005A2A7F">
              <w:t xml:space="preserve">Managed Labour </w:t>
            </w:r>
            <w:r w:rsidRPr="00676982">
              <w:t>contract</w:t>
            </w:r>
            <w:r>
              <w:t xml:space="preserve"> between Harrow Council and Drake International Limited</w:t>
            </w:r>
            <w:r w:rsidRPr="00676982">
              <w:t xml:space="preserve"> </w:t>
            </w:r>
            <w:r>
              <w:t xml:space="preserve">dated 18 August 2016 provides for a two year extension </w:t>
            </w:r>
            <w:r w:rsidR="004449A5">
              <w:t xml:space="preserve">until </w:t>
            </w:r>
            <w:r w:rsidR="003806C3">
              <w:t xml:space="preserve">31 July 2021 </w:t>
            </w:r>
            <w:r>
              <w:t>and so there are no contractual implications arising from continuing with the Contract Period for another year.</w:t>
            </w:r>
          </w:p>
          <w:p w:rsidR="00205A6A" w:rsidRDefault="00205A6A" w:rsidP="00205A6A"/>
          <w:p w:rsidR="005A2A7F" w:rsidRDefault="005A2A7F" w:rsidP="00205A6A">
            <w:r>
              <w:t>Likewise the Taxi Framework</w:t>
            </w:r>
            <w:r w:rsidR="00F43C8D">
              <w:t xml:space="preserve"> provide</w:t>
            </w:r>
            <w:r w:rsidR="00F97B17">
              <w:t>s</w:t>
            </w:r>
            <w:r>
              <w:t xml:space="preserve"> for a 5-year initial period with the scope to extend by a further 2 years.</w:t>
            </w:r>
          </w:p>
          <w:p w:rsidR="00646AC7" w:rsidRDefault="00646AC7" w:rsidP="00205A6A"/>
          <w:p w:rsidR="00205A6A" w:rsidRPr="00275547" w:rsidRDefault="00646AC7" w:rsidP="00205A6A">
            <w:r>
              <w:t>There are no implications arising in relation to the Public Contract Regulations 2015.</w:t>
            </w:r>
          </w:p>
          <w:p w:rsidR="00F5649A" w:rsidRPr="00F5649A" w:rsidRDefault="00F5649A" w:rsidP="003F3AFD">
            <w:pPr>
              <w:pStyle w:val="Heading4"/>
            </w:pPr>
          </w:p>
        </w:tc>
      </w:tr>
    </w:tbl>
    <w:p w:rsidR="0054590F" w:rsidRDefault="0054590F" w:rsidP="001C7E35">
      <w:pPr>
        <w:pStyle w:val="Heading4"/>
        <w:rPr>
          <w:b w:val="0"/>
        </w:rPr>
      </w:pPr>
    </w:p>
    <w:p w:rsidR="00333FAA" w:rsidRDefault="00333FAA" w:rsidP="00333FAA">
      <w:pPr>
        <w:pStyle w:val="Heading2"/>
      </w:pPr>
      <w:r>
        <w:t>Financial Implications</w:t>
      </w:r>
    </w:p>
    <w:p w:rsidR="0054590F" w:rsidRDefault="0054590F" w:rsidP="001C7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5"/>
      </w:tblGrid>
      <w:tr w:rsidR="0054590F" w:rsidRPr="00462204" w:rsidTr="00412AEE">
        <w:tc>
          <w:tcPr>
            <w:tcW w:w="8525" w:type="dxa"/>
            <w:shd w:val="clear" w:color="auto" w:fill="auto"/>
          </w:tcPr>
          <w:p w:rsidR="009B27CC" w:rsidRPr="00462204" w:rsidRDefault="009B27CC" w:rsidP="009B27CC">
            <w:pPr>
              <w:autoSpaceDE w:val="0"/>
              <w:autoSpaceDN w:val="0"/>
              <w:adjustRightInd w:val="0"/>
            </w:pPr>
            <w:r w:rsidRPr="00462204">
              <w:t>Th</w:t>
            </w:r>
            <w:r w:rsidR="00061AD9">
              <w:t>e</w:t>
            </w:r>
            <w:r w:rsidRPr="00462204">
              <w:t xml:space="preserve"> Labour Supply contract was set up when the shared SNT service with Brent Council commenced in 2016. It is primarily used for the delivery of SNT service for Brent Council as they do not have any drivers or passenger assistants employed in-house. Harrow Council makes use of the contract if additional staff are required. </w:t>
            </w:r>
          </w:p>
          <w:p w:rsidR="009B27CC" w:rsidRPr="00462204" w:rsidRDefault="009B27CC" w:rsidP="009B27CC">
            <w:pPr>
              <w:autoSpaceDE w:val="0"/>
              <w:autoSpaceDN w:val="0"/>
              <w:adjustRightInd w:val="0"/>
            </w:pPr>
          </w:p>
          <w:p w:rsidR="009B27CC" w:rsidRPr="00462204" w:rsidRDefault="009B27CC" w:rsidP="009B27CC">
            <w:pPr>
              <w:autoSpaceDE w:val="0"/>
              <w:autoSpaceDN w:val="0"/>
              <w:adjustRightInd w:val="0"/>
            </w:pPr>
            <w:r w:rsidRPr="00462204">
              <w:t xml:space="preserve">The usage of the contract by Brent and Harrow is approximately 85% and 15% respectively. The actual expenditure over the last </w:t>
            </w:r>
            <w:r w:rsidR="00061AD9">
              <w:t>3</w:t>
            </w:r>
            <w:r w:rsidRPr="00462204">
              <w:t xml:space="preserve"> years is summarised below. Should the contract be extended for </w:t>
            </w:r>
            <w:r w:rsidR="00440A44">
              <w:t xml:space="preserve">a maximum of </w:t>
            </w:r>
            <w:r w:rsidRPr="00462204">
              <w:t>one</w:t>
            </w:r>
            <w:r w:rsidR="00061AD9">
              <w:t xml:space="preserve"> further</w:t>
            </w:r>
            <w:r w:rsidRPr="00462204">
              <w:t xml:space="preserve"> year, the projected cost for 20</w:t>
            </w:r>
            <w:r w:rsidR="00061AD9">
              <w:t>20/21</w:t>
            </w:r>
            <w:r w:rsidRPr="00462204">
              <w:t xml:space="preserve"> can be up to £</w:t>
            </w:r>
            <w:r w:rsidR="00BA2086">
              <w:t>4.5</w:t>
            </w:r>
            <w:r w:rsidRPr="00462204">
              <w:t>m after allowing for demand growth and contract inflationary increases.</w:t>
            </w:r>
          </w:p>
          <w:p w:rsidR="009B27CC" w:rsidRPr="00462204" w:rsidRDefault="009B27CC" w:rsidP="009B27CC">
            <w:pPr>
              <w:autoSpaceDE w:val="0"/>
              <w:autoSpaceDN w:val="0"/>
              <w:adjustRightInd w:val="0"/>
            </w:pPr>
          </w:p>
          <w:tbl>
            <w:tblPr>
              <w:tblW w:w="7083" w:type="dxa"/>
              <w:tblLayout w:type="fixed"/>
              <w:tblLook w:val="04A0" w:firstRow="1" w:lastRow="0" w:firstColumn="1" w:lastColumn="0" w:noHBand="0" w:noVBand="1"/>
            </w:tblPr>
            <w:tblGrid>
              <w:gridCol w:w="1240"/>
              <w:gridCol w:w="2016"/>
              <w:gridCol w:w="1842"/>
              <w:gridCol w:w="1985"/>
            </w:tblGrid>
            <w:tr w:rsidR="00061AD9" w:rsidRPr="00061AD9" w:rsidTr="00412AEE">
              <w:trPr>
                <w:trHeight w:val="9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1AD9" w:rsidRPr="00061AD9" w:rsidRDefault="00061AD9" w:rsidP="00061AD9">
                  <w:pPr>
                    <w:rPr>
                      <w:rFonts w:ascii="Calibri" w:hAnsi="Calibri" w:cs="Arial"/>
                      <w:b/>
                      <w:bCs/>
                      <w:color w:val="000000"/>
                      <w:sz w:val="22"/>
                      <w:szCs w:val="22"/>
                      <w:lang w:eastAsia="en-GB"/>
                    </w:rPr>
                  </w:pPr>
                  <w:r w:rsidRPr="00061AD9">
                    <w:rPr>
                      <w:rFonts w:ascii="Calibri" w:hAnsi="Calibri" w:cs="Arial"/>
                      <w:b/>
                      <w:bCs/>
                      <w:color w:val="000000"/>
                      <w:sz w:val="22"/>
                      <w:szCs w:val="22"/>
                      <w:lang w:eastAsia="en-GB"/>
                    </w:rPr>
                    <w:t> </w:t>
                  </w:r>
                </w:p>
              </w:tc>
              <w:tc>
                <w:tcPr>
                  <w:tcW w:w="2016" w:type="dxa"/>
                  <w:tcBorders>
                    <w:top w:val="single" w:sz="4" w:space="0" w:color="auto"/>
                    <w:left w:val="nil"/>
                    <w:bottom w:val="single" w:sz="4" w:space="0" w:color="auto"/>
                    <w:right w:val="single" w:sz="4" w:space="0" w:color="auto"/>
                  </w:tcBorders>
                  <w:shd w:val="clear" w:color="auto" w:fill="auto"/>
                  <w:vAlign w:val="center"/>
                  <w:hideMark/>
                </w:tcPr>
                <w:p w:rsidR="00061AD9" w:rsidRPr="00061AD9" w:rsidRDefault="00061AD9" w:rsidP="00061AD9">
                  <w:pPr>
                    <w:jc w:val="center"/>
                    <w:rPr>
                      <w:rFonts w:ascii="Calibri" w:hAnsi="Calibri" w:cs="Arial"/>
                      <w:b/>
                      <w:bCs/>
                      <w:color w:val="000000"/>
                      <w:sz w:val="22"/>
                      <w:szCs w:val="22"/>
                      <w:lang w:eastAsia="en-GB"/>
                    </w:rPr>
                  </w:pPr>
                  <w:r w:rsidRPr="00061AD9">
                    <w:rPr>
                      <w:rFonts w:ascii="Calibri" w:hAnsi="Calibri" w:cs="Arial"/>
                      <w:b/>
                      <w:bCs/>
                      <w:color w:val="000000"/>
                      <w:sz w:val="22"/>
                      <w:szCs w:val="22"/>
                      <w:lang w:eastAsia="en-GB"/>
                    </w:rPr>
                    <w:t>2017/18 Actual Expenditure</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61AD9" w:rsidRPr="00061AD9" w:rsidRDefault="00061AD9" w:rsidP="00061AD9">
                  <w:pPr>
                    <w:jc w:val="center"/>
                    <w:rPr>
                      <w:rFonts w:ascii="Calibri" w:hAnsi="Calibri" w:cs="Arial"/>
                      <w:b/>
                      <w:bCs/>
                      <w:color w:val="000000"/>
                      <w:sz w:val="22"/>
                      <w:szCs w:val="22"/>
                      <w:lang w:eastAsia="en-GB"/>
                    </w:rPr>
                  </w:pPr>
                  <w:r w:rsidRPr="00061AD9">
                    <w:rPr>
                      <w:rFonts w:ascii="Calibri" w:hAnsi="Calibri" w:cs="Arial"/>
                      <w:b/>
                      <w:bCs/>
                      <w:color w:val="000000"/>
                      <w:sz w:val="22"/>
                      <w:szCs w:val="22"/>
                      <w:lang w:eastAsia="en-GB"/>
                    </w:rPr>
                    <w:t>2018/19 Actual Expenditure</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61AD9" w:rsidRPr="00061AD9" w:rsidRDefault="00061AD9" w:rsidP="00061AD9">
                  <w:pPr>
                    <w:jc w:val="center"/>
                    <w:rPr>
                      <w:rFonts w:ascii="Calibri" w:hAnsi="Calibri" w:cs="Arial"/>
                      <w:b/>
                      <w:bCs/>
                      <w:color w:val="000000"/>
                      <w:sz w:val="22"/>
                      <w:szCs w:val="22"/>
                      <w:lang w:eastAsia="en-GB"/>
                    </w:rPr>
                  </w:pPr>
                  <w:r w:rsidRPr="00061AD9">
                    <w:rPr>
                      <w:rFonts w:ascii="Calibri" w:hAnsi="Calibri" w:cs="Arial"/>
                      <w:b/>
                      <w:bCs/>
                      <w:color w:val="000000"/>
                      <w:sz w:val="22"/>
                      <w:szCs w:val="22"/>
                      <w:lang w:eastAsia="en-GB"/>
                    </w:rPr>
                    <w:t>2019/20 Actual Expenditure</w:t>
                  </w:r>
                </w:p>
              </w:tc>
            </w:tr>
            <w:tr w:rsidR="00061AD9" w:rsidRPr="00061AD9" w:rsidTr="00412AEE">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061AD9" w:rsidRPr="00061AD9" w:rsidRDefault="00061AD9" w:rsidP="00061AD9">
                  <w:pPr>
                    <w:rPr>
                      <w:rFonts w:ascii="Calibri" w:hAnsi="Calibri" w:cs="Arial"/>
                      <w:color w:val="000000"/>
                      <w:sz w:val="22"/>
                      <w:szCs w:val="22"/>
                      <w:lang w:eastAsia="en-GB"/>
                    </w:rPr>
                  </w:pPr>
                  <w:r w:rsidRPr="00061AD9">
                    <w:rPr>
                      <w:rFonts w:ascii="Calibri" w:hAnsi="Calibri" w:cs="Arial"/>
                      <w:color w:val="000000"/>
                      <w:sz w:val="22"/>
                      <w:szCs w:val="22"/>
                      <w:lang w:eastAsia="en-GB"/>
                    </w:rPr>
                    <w:t>Brent</w:t>
                  </w:r>
                </w:p>
              </w:tc>
              <w:tc>
                <w:tcPr>
                  <w:tcW w:w="2016" w:type="dxa"/>
                  <w:tcBorders>
                    <w:top w:val="nil"/>
                    <w:left w:val="nil"/>
                    <w:bottom w:val="single" w:sz="4" w:space="0" w:color="auto"/>
                    <w:right w:val="single" w:sz="4" w:space="0" w:color="auto"/>
                  </w:tcBorders>
                  <w:shd w:val="clear" w:color="auto" w:fill="auto"/>
                  <w:noWrap/>
                  <w:vAlign w:val="center"/>
                  <w:hideMark/>
                </w:tcPr>
                <w:p w:rsidR="00061AD9" w:rsidRPr="00061AD9" w:rsidRDefault="00061AD9" w:rsidP="00061AD9">
                  <w:pPr>
                    <w:jc w:val="right"/>
                    <w:rPr>
                      <w:rFonts w:ascii="Calibri" w:hAnsi="Calibri" w:cs="Arial"/>
                      <w:color w:val="000000"/>
                      <w:sz w:val="22"/>
                      <w:szCs w:val="22"/>
                      <w:lang w:eastAsia="en-GB"/>
                    </w:rPr>
                  </w:pPr>
                  <w:r w:rsidRPr="00061AD9">
                    <w:rPr>
                      <w:rFonts w:ascii="Calibri" w:hAnsi="Calibri" w:cs="Arial"/>
                      <w:color w:val="000000"/>
                      <w:sz w:val="22"/>
                      <w:szCs w:val="22"/>
                      <w:lang w:eastAsia="en-GB"/>
                    </w:rPr>
                    <w:t>£2,650,269</w:t>
                  </w:r>
                </w:p>
              </w:tc>
              <w:tc>
                <w:tcPr>
                  <w:tcW w:w="1842" w:type="dxa"/>
                  <w:tcBorders>
                    <w:top w:val="nil"/>
                    <w:left w:val="nil"/>
                    <w:bottom w:val="single" w:sz="4" w:space="0" w:color="auto"/>
                    <w:right w:val="single" w:sz="4" w:space="0" w:color="auto"/>
                  </w:tcBorders>
                  <w:shd w:val="clear" w:color="auto" w:fill="auto"/>
                  <w:noWrap/>
                  <w:vAlign w:val="center"/>
                  <w:hideMark/>
                </w:tcPr>
                <w:p w:rsidR="00061AD9" w:rsidRPr="00061AD9" w:rsidRDefault="00061AD9" w:rsidP="00061AD9">
                  <w:pPr>
                    <w:jc w:val="right"/>
                    <w:rPr>
                      <w:rFonts w:ascii="Calibri" w:hAnsi="Calibri" w:cs="Arial"/>
                      <w:color w:val="000000"/>
                      <w:sz w:val="22"/>
                      <w:szCs w:val="22"/>
                      <w:lang w:eastAsia="en-GB"/>
                    </w:rPr>
                  </w:pPr>
                  <w:r w:rsidRPr="00061AD9">
                    <w:rPr>
                      <w:rFonts w:ascii="Calibri" w:hAnsi="Calibri" w:cs="Arial"/>
                      <w:color w:val="000000"/>
                      <w:sz w:val="22"/>
                      <w:szCs w:val="22"/>
                      <w:lang w:eastAsia="en-GB"/>
                    </w:rPr>
                    <w:t>£2,897,535</w:t>
                  </w:r>
                </w:p>
              </w:tc>
              <w:tc>
                <w:tcPr>
                  <w:tcW w:w="1985" w:type="dxa"/>
                  <w:tcBorders>
                    <w:top w:val="nil"/>
                    <w:left w:val="nil"/>
                    <w:bottom w:val="single" w:sz="4" w:space="0" w:color="auto"/>
                    <w:right w:val="single" w:sz="4" w:space="0" w:color="auto"/>
                  </w:tcBorders>
                  <w:shd w:val="clear" w:color="auto" w:fill="auto"/>
                  <w:noWrap/>
                  <w:vAlign w:val="center"/>
                  <w:hideMark/>
                </w:tcPr>
                <w:p w:rsidR="00061AD9" w:rsidRPr="00061AD9" w:rsidRDefault="00061AD9" w:rsidP="00061AD9">
                  <w:pPr>
                    <w:jc w:val="right"/>
                    <w:rPr>
                      <w:rFonts w:ascii="Calibri" w:hAnsi="Calibri" w:cs="Arial"/>
                      <w:color w:val="000000"/>
                      <w:sz w:val="22"/>
                      <w:szCs w:val="22"/>
                      <w:lang w:eastAsia="en-GB"/>
                    </w:rPr>
                  </w:pPr>
                  <w:r w:rsidRPr="00061AD9">
                    <w:rPr>
                      <w:rFonts w:ascii="Calibri" w:hAnsi="Calibri" w:cs="Arial"/>
                      <w:color w:val="000000"/>
                      <w:sz w:val="22"/>
                      <w:szCs w:val="22"/>
                      <w:lang w:eastAsia="en-GB"/>
                    </w:rPr>
                    <w:t>£3,245,035</w:t>
                  </w:r>
                </w:p>
              </w:tc>
            </w:tr>
            <w:tr w:rsidR="00061AD9" w:rsidRPr="00061AD9" w:rsidTr="00412AEE">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061AD9" w:rsidRPr="00061AD9" w:rsidRDefault="00061AD9" w:rsidP="00061AD9">
                  <w:pPr>
                    <w:rPr>
                      <w:rFonts w:ascii="Calibri" w:hAnsi="Calibri" w:cs="Arial"/>
                      <w:color w:val="000000"/>
                      <w:sz w:val="22"/>
                      <w:szCs w:val="22"/>
                      <w:lang w:eastAsia="en-GB"/>
                    </w:rPr>
                  </w:pPr>
                  <w:r w:rsidRPr="00061AD9">
                    <w:rPr>
                      <w:rFonts w:ascii="Calibri" w:hAnsi="Calibri" w:cs="Arial"/>
                      <w:color w:val="000000"/>
                      <w:sz w:val="22"/>
                      <w:szCs w:val="22"/>
                      <w:lang w:eastAsia="en-GB"/>
                    </w:rPr>
                    <w:t>Harrow</w:t>
                  </w:r>
                </w:p>
              </w:tc>
              <w:tc>
                <w:tcPr>
                  <w:tcW w:w="2016" w:type="dxa"/>
                  <w:tcBorders>
                    <w:top w:val="nil"/>
                    <w:left w:val="nil"/>
                    <w:bottom w:val="single" w:sz="4" w:space="0" w:color="auto"/>
                    <w:right w:val="single" w:sz="4" w:space="0" w:color="auto"/>
                  </w:tcBorders>
                  <w:shd w:val="clear" w:color="auto" w:fill="auto"/>
                  <w:noWrap/>
                  <w:vAlign w:val="center"/>
                  <w:hideMark/>
                </w:tcPr>
                <w:p w:rsidR="00061AD9" w:rsidRPr="00061AD9" w:rsidRDefault="00061AD9" w:rsidP="00061AD9">
                  <w:pPr>
                    <w:jc w:val="right"/>
                    <w:rPr>
                      <w:rFonts w:ascii="Calibri" w:hAnsi="Calibri" w:cs="Arial"/>
                      <w:color w:val="000000"/>
                      <w:sz w:val="22"/>
                      <w:szCs w:val="22"/>
                      <w:lang w:eastAsia="en-GB"/>
                    </w:rPr>
                  </w:pPr>
                  <w:r w:rsidRPr="00061AD9">
                    <w:rPr>
                      <w:rFonts w:ascii="Calibri" w:hAnsi="Calibri" w:cs="Arial"/>
                      <w:color w:val="000000"/>
                      <w:sz w:val="22"/>
                      <w:szCs w:val="22"/>
                      <w:lang w:eastAsia="en-GB"/>
                    </w:rPr>
                    <w:t>£455,841</w:t>
                  </w:r>
                </w:p>
              </w:tc>
              <w:tc>
                <w:tcPr>
                  <w:tcW w:w="1842" w:type="dxa"/>
                  <w:tcBorders>
                    <w:top w:val="nil"/>
                    <w:left w:val="nil"/>
                    <w:bottom w:val="single" w:sz="4" w:space="0" w:color="auto"/>
                    <w:right w:val="single" w:sz="4" w:space="0" w:color="auto"/>
                  </w:tcBorders>
                  <w:shd w:val="clear" w:color="auto" w:fill="auto"/>
                  <w:noWrap/>
                  <w:vAlign w:val="center"/>
                  <w:hideMark/>
                </w:tcPr>
                <w:p w:rsidR="00061AD9" w:rsidRPr="00061AD9" w:rsidRDefault="00061AD9" w:rsidP="00061AD9">
                  <w:pPr>
                    <w:jc w:val="right"/>
                    <w:rPr>
                      <w:rFonts w:ascii="Calibri" w:hAnsi="Calibri" w:cs="Arial"/>
                      <w:color w:val="000000"/>
                      <w:sz w:val="22"/>
                      <w:szCs w:val="22"/>
                      <w:lang w:eastAsia="en-GB"/>
                    </w:rPr>
                  </w:pPr>
                  <w:r w:rsidRPr="00061AD9">
                    <w:rPr>
                      <w:rFonts w:ascii="Calibri" w:hAnsi="Calibri" w:cs="Arial"/>
                      <w:color w:val="000000"/>
                      <w:sz w:val="22"/>
                      <w:szCs w:val="22"/>
                      <w:lang w:eastAsia="en-GB"/>
                    </w:rPr>
                    <w:t>£546,174</w:t>
                  </w:r>
                </w:p>
              </w:tc>
              <w:tc>
                <w:tcPr>
                  <w:tcW w:w="1985" w:type="dxa"/>
                  <w:tcBorders>
                    <w:top w:val="nil"/>
                    <w:left w:val="nil"/>
                    <w:bottom w:val="single" w:sz="4" w:space="0" w:color="auto"/>
                    <w:right w:val="single" w:sz="4" w:space="0" w:color="auto"/>
                  </w:tcBorders>
                  <w:shd w:val="clear" w:color="auto" w:fill="auto"/>
                  <w:noWrap/>
                  <w:vAlign w:val="center"/>
                  <w:hideMark/>
                </w:tcPr>
                <w:p w:rsidR="00061AD9" w:rsidRPr="00061AD9" w:rsidRDefault="00061AD9" w:rsidP="00061AD9">
                  <w:pPr>
                    <w:jc w:val="right"/>
                    <w:rPr>
                      <w:rFonts w:ascii="Calibri" w:hAnsi="Calibri" w:cs="Arial"/>
                      <w:color w:val="000000"/>
                      <w:sz w:val="22"/>
                      <w:szCs w:val="22"/>
                      <w:lang w:eastAsia="en-GB"/>
                    </w:rPr>
                  </w:pPr>
                  <w:r w:rsidRPr="00061AD9">
                    <w:rPr>
                      <w:rFonts w:ascii="Calibri" w:hAnsi="Calibri" w:cs="Arial"/>
                      <w:color w:val="000000"/>
                      <w:sz w:val="22"/>
                      <w:szCs w:val="22"/>
                      <w:lang w:eastAsia="en-GB"/>
                    </w:rPr>
                    <w:t>£629,345</w:t>
                  </w:r>
                </w:p>
              </w:tc>
            </w:tr>
            <w:tr w:rsidR="00061AD9" w:rsidRPr="00061AD9" w:rsidTr="00412AEE">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061AD9" w:rsidRPr="00061AD9" w:rsidRDefault="00061AD9" w:rsidP="00061AD9">
                  <w:pPr>
                    <w:rPr>
                      <w:rFonts w:ascii="Calibri" w:hAnsi="Calibri" w:cs="Arial"/>
                      <w:b/>
                      <w:bCs/>
                      <w:color w:val="000000"/>
                      <w:sz w:val="22"/>
                      <w:szCs w:val="22"/>
                      <w:lang w:eastAsia="en-GB"/>
                    </w:rPr>
                  </w:pPr>
                  <w:r w:rsidRPr="00061AD9">
                    <w:rPr>
                      <w:rFonts w:ascii="Calibri" w:hAnsi="Calibri" w:cs="Arial"/>
                      <w:b/>
                      <w:bCs/>
                      <w:color w:val="000000"/>
                      <w:sz w:val="22"/>
                      <w:szCs w:val="22"/>
                      <w:lang w:eastAsia="en-GB"/>
                    </w:rPr>
                    <w:t>Total</w:t>
                  </w:r>
                </w:p>
              </w:tc>
              <w:tc>
                <w:tcPr>
                  <w:tcW w:w="2016" w:type="dxa"/>
                  <w:tcBorders>
                    <w:top w:val="nil"/>
                    <w:left w:val="nil"/>
                    <w:bottom w:val="single" w:sz="4" w:space="0" w:color="auto"/>
                    <w:right w:val="single" w:sz="4" w:space="0" w:color="auto"/>
                  </w:tcBorders>
                  <w:shd w:val="clear" w:color="auto" w:fill="auto"/>
                  <w:noWrap/>
                  <w:vAlign w:val="center"/>
                  <w:hideMark/>
                </w:tcPr>
                <w:p w:rsidR="00061AD9" w:rsidRPr="00061AD9" w:rsidRDefault="00061AD9" w:rsidP="00061AD9">
                  <w:pPr>
                    <w:jc w:val="right"/>
                    <w:rPr>
                      <w:rFonts w:ascii="Calibri" w:hAnsi="Calibri" w:cs="Arial"/>
                      <w:b/>
                      <w:bCs/>
                      <w:color w:val="000000"/>
                      <w:sz w:val="22"/>
                      <w:szCs w:val="22"/>
                      <w:lang w:eastAsia="en-GB"/>
                    </w:rPr>
                  </w:pPr>
                  <w:r w:rsidRPr="00061AD9">
                    <w:rPr>
                      <w:rFonts w:ascii="Calibri" w:hAnsi="Calibri" w:cs="Arial"/>
                      <w:b/>
                      <w:bCs/>
                      <w:color w:val="000000"/>
                      <w:sz w:val="22"/>
                      <w:szCs w:val="22"/>
                      <w:lang w:eastAsia="en-GB"/>
                    </w:rPr>
                    <w:t>£3,106,110</w:t>
                  </w:r>
                </w:p>
              </w:tc>
              <w:tc>
                <w:tcPr>
                  <w:tcW w:w="1842" w:type="dxa"/>
                  <w:tcBorders>
                    <w:top w:val="nil"/>
                    <w:left w:val="nil"/>
                    <w:bottom w:val="single" w:sz="4" w:space="0" w:color="auto"/>
                    <w:right w:val="single" w:sz="4" w:space="0" w:color="auto"/>
                  </w:tcBorders>
                  <w:shd w:val="clear" w:color="auto" w:fill="auto"/>
                  <w:noWrap/>
                  <w:vAlign w:val="center"/>
                  <w:hideMark/>
                </w:tcPr>
                <w:p w:rsidR="00061AD9" w:rsidRPr="00061AD9" w:rsidRDefault="00061AD9" w:rsidP="00061AD9">
                  <w:pPr>
                    <w:jc w:val="right"/>
                    <w:rPr>
                      <w:rFonts w:ascii="Calibri" w:hAnsi="Calibri" w:cs="Arial"/>
                      <w:b/>
                      <w:bCs/>
                      <w:color w:val="000000"/>
                      <w:sz w:val="22"/>
                      <w:szCs w:val="22"/>
                      <w:lang w:eastAsia="en-GB"/>
                    </w:rPr>
                  </w:pPr>
                  <w:r w:rsidRPr="00061AD9">
                    <w:rPr>
                      <w:rFonts w:ascii="Calibri" w:hAnsi="Calibri" w:cs="Arial"/>
                      <w:b/>
                      <w:bCs/>
                      <w:color w:val="000000"/>
                      <w:sz w:val="22"/>
                      <w:szCs w:val="22"/>
                      <w:lang w:eastAsia="en-GB"/>
                    </w:rPr>
                    <w:t>£3,443,709</w:t>
                  </w:r>
                </w:p>
              </w:tc>
              <w:tc>
                <w:tcPr>
                  <w:tcW w:w="1985" w:type="dxa"/>
                  <w:tcBorders>
                    <w:top w:val="nil"/>
                    <w:left w:val="nil"/>
                    <w:bottom w:val="single" w:sz="4" w:space="0" w:color="auto"/>
                    <w:right w:val="single" w:sz="4" w:space="0" w:color="auto"/>
                  </w:tcBorders>
                  <w:shd w:val="clear" w:color="auto" w:fill="auto"/>
                  <w:noWrap/>
                  <w:vAlign w:val="center"/>
                  <w:hideMark/>
                </w:tcPr>
                <w:p w:rsidR="00061AD9" w:rsidRPr="00061AD9" w:rsidRDefault="00061AD9" w:rsidP="00061AD9">
                  <w:pPr>
                    <w:jc w:val="right"/>
                    <w:rPr>
                      <w:rFonts w:ascii="Calibri" w:hAnsi="Calibri" w:cs="Arial"/>
                      <w:b/>
                      <w:bCs/>
                      <w:color w:val="000000"/>
                      <w:sz w:val="22"/>
                      <w:szCs w:val="22"/>
                      <w:lang w:eastAsia="en-GB"/>
                    </w:rPr>
                  </w:pPr>
                  <w:r w:rsidRPr="00061AD9">
                    <w:rPr>
                      <w:rFonts w:ascii="Calibri" w:hAnsi="Calibri" w:cs="Arial"/>
                      <w:b/>
                      <w:bCs/>
                      <w:color w:val="000000"/>
                      <w:sz w:val="22"/>
                      <w:szCs w:val="22"/>
                      <w:lang w:eastAsia="en-GB"/>
                    </w:rPr>
                    <w:t>£3,874,380</w:t>
                  </w:r>
                </w:p>
              </w:tc>
            </w:tr>
          </w:tbl>
          <w:p w:rsidR="0054590F" w:rsidRDefault="0054590F" w:rsidP="001C7E35"/>
          <w:p w:rsidR="009E7151" w:rsidRDefault="009E7151" w:rsidP="009E7151"/>
          <w:p w:rsidR="009E7151" w:rsidRDefault="009E7151" w:rsidP="009E7151">
            <w:r>
              <w:t xml:space="preserve">This report also proposes to increase the value of </w:t>
            </w:r>
            <w:r w:rsidR="00646AC7">
              <w:t>the T</w:t>
            </w:r>
            <w:r>
              <w:t xml:space="preserve">axi </w:t>
            </w:r>
            <w:r w:rsidR="00646AC7">
              <w:t xml:space="preserve">Framework </w:t>
            </w:r>
            <w:r>
              <w:t>contracts by £</w:t>
            </w:r>
            <w:r w:rsidR="00BD6D3C">
              <w:t>10</w:t>
            </w:r>
            <w:r w:rsidR="00B75ACD">
              <w:t>m</w:t>
            </w:r>
            <w:r>
              <w:t xml:space="preserve">. </w:t>
            </w:r>
            <w:r w:rsidR="00DF338F">
              <w:t xml:space="preserve"> </w:t>
            </w:r>
            <w:r>
              <w:t>The actual expenditure on taxis for transporting SNT clients in 2019/20 is £2.5m and £5.4m for Harrow and Brent respectively.</w:t>
            </w:r>
          </w:p>
          <w:p w:rsidR="00797AEC" w:rsidRDefault="00797AEC" w:rsidP="009E7151"/>
          <w:p w:rsidR="00061AD9" w:rsidRPr="00462204" w:rsidRDefault="00061AD9" w:rsidP="00061AD9">
            <w:pPr>
              <w:autoSpaceDE w:val="0"/>
              <w:autoSpaceDN w:val="0"/>
              <w:adjustRightInd w:val="0"/>
            </w:pPr>
            <w:r w:rsidRPr="00462204">
              <w:t>As part of the shared SNT service agreement with Brent Council, any costs incurred on their behalf for the delivery of SNT service</w:t>
            </w:r>
            <w:r w:rsidR="00646AC7">
              <w:t>s</w:t>
            </w:r>
            <w:r w:rsidRPr="00462204">
              <w:t xml:space="preserve"> are fully recovered by way of quarterly invoices. This will include the costs incurred for </w:t>
            </w:r>
            <w:r w:rsidR="009E7151">
              <w:t xml:space="preserve">the </w:t>
            </w:r>
            <w:r w:rsidR="00DC45D1">
              <w:t>labour</w:t>
            </w:r>
            <w:r w:rsidR="009E7151">
              <w:t xml:space="preserve"> supply</w:t>
            </w:r>
            <w:r w:rsidRPr="00462204">
              <w:t xml:space="preserve"> contract</w:t>
            </w:r>
            <w:r w:rsidR="009E7151">
              <w:t xml:space="preserve"> and taxis</w:t>
            </w:r>
            <w:r w:rsidRPr="00462204">
              <w:t>.</w:t>
            </w:r>
          </w:p>
          <w:p w:rsidR="00061AD9" w:rsidRPr="00462204" w:rsidRDefault="00061AD9" w:rsidP="00061AD9">
            <w:pPr>
              <w:autoSpaceDE w:val="0"/>
              <w:autoSpaceDN w:val="0"/>
              <w:adjustRightInd w:val="0"/>
            </w:pPr>
          </w:p>
          <w:p w:rsidR="009E7151" w:rsidRPr="00462204" w:rsidRDefault="00A07122" w:rsidP="00A822FE">
            <w:r>
              <w:t>The majority of the Harrow spend is within the People Services directorate which had a combined spend of £</w:t>
            </w:r>
            <w:r w:rsidR="009B70B9">
              <w:t>6.078m</w:t>
            </w:r>
            <w:r>
              <w:t xml:space="preserve"> in 2019-20. There are significant pressures on the SNT budget and through the MTFS</w:t>
            </w:r>
            <w:r w:rsidR="0098785E">
              <w:t>,</w:t>
            </w:r>
            <w:r>
              <w:t xml:space="preserve"> growth was added to the budget in 2020-21 of £789k however this will still prove challenging. There is an internal SNT Project Board which will review the overall commissioning </w:t>
            </w:r>
            <w:r>
              <w:lastRenderedPageBreak/>
              <w:t xml:space="preserve">and provision of Special Needs Transport to ensure that the service is operating </w:t>
            </w:r>
            <w:r w:rsidR="009B70B9">
              <w:t>in the most efficient and cost effective manner whilst meeting the needs of vulnerable Adults and Children.</w:t>
            </w:r>
          </w:p>
        </w:tc>
      </w:tr>
    </w:tbl>
    <w:p w:rsidR="00205A6A" w:rsidRPr="00462204" w:rsidRDefault="00205A6A" w:rsidP="00205A6A">
      <w:pPr>
        <w:autoSpaceDE w:val="0"/>
        <w:autoSpaceDN w:val="0"/>
        <w:adjustRightInd w:val="0"/>
      </w:pPr>
    </w:p>
    <w:p w:rsidR="00205A6A" w:rsidRPr="00462204" w:rsidRDefault="00205A6A" w:rsidP="00205A6A">
      <w:pPr>
        <w:autoSpaceDE w:val="0"/>
        <w:autoSpaceDN w:val="0"/>
        <w:adjustRightInd w:val="0"/>
      </w:pPr>
    </w:p>
    <w:p w:rsidR="00333FAA" w:rsidRPr="00303FD6" w:rsidRDefault="00333FAA" w:rsidP="00333FAA">
      <w:pPr>
        <w:pStyle w:val="Heading2"/>
        <w:keepNext/>
        <w:rPr>
          <w:color w:val="FF0000"/>
        </w:rPr>
      </w:pPr>
      <w:r w:rsidRPr="004A2543">
        <w:t>Equalities implications</w:t>
      </w:r>
      <w:r w:rsidR="001C7E35">
        <w:t xml:space="preserve"> </w:t>
      </w:r>
      <w:r w:rsidRPr="00333FAA">
        <w:t>/</w:t>
      </w:r>
      <w:r w:rsidR="001C7E35">
        <w:t xml:space="preserve"> </w:t>
      </w:r>
      <w:r w:rsidRPr="00333FAA">
        <w:t>Public Sector Equality Duty</w:t>
      </w:r>
    </w:p>
    <w:p w:rsidR="0054590F" w:rsidRDefault="0054590F" w:rsidP="001966D7"/>
    <w:p w:rsidR="008D5623" w:rsidRDefault="008D5623" w:rsidP="008D5623">
      <w:r>
        <w:t xml:space="preserve">An EQIA was completed for </w:t>
      </w:r>
      <w:r w:rsidR="00F37AA8">
        <w:t xml:space="preserve">the </w:t>
      </w:r>
      <w:r>
        <w:t xml:space="preserve">Special Needs Transport award in 2016 there were no adverse equality implications </w:t>
      </w:r>
      <w:r w:rsidR="00F37AA8">
        <w:t xml:space="preserve">arising </w:t>
      </w:r>
      <w:r>
        <w:t xml:space="preserve">from the EQIA. The </w:t>
      </w:r>
      <w:r w:rsidR="00F37AA8">
        <w:t xml:space="preserve">extension of the Managed Labour </w:t>
      </w:r>
      <w:r w:rsidR="00BA2086">
        <w:t>contract for</w:t>
      </w:r>
      <w:r>
        <w:t xml:space="preserve"> 12 months will not change the delivery of service and have no adverse equality impacts. </w:t>
      </w:r>
    </w:p>
    <w:p w:rsidR="008D5623" w:rsidRDefault="008D5623" w:rsidP="008D5623"/>
    <w:p w:rsidR="00FE17E2" w:rsidRDefault="00FE17E2" w:rsidP="001966D7"/>
    <w:p w:rsidR="00333FAA" w:rsidRDefault="00333FAA" w:rsidP="00333FAA">
      <w:pPr>
        <w:rPr>
          <w:b/>
          <w:sz w:val="28"/>
          <w:szCs w:val="28"/>
        </w:rPr>
      </w:pPr>
      <w:r>
        <w:rPr>
          <w:b/>
          <w:sz w:val="28"/>
          <w:szCs w:val="28"/>
        </w:rPr>
        <w:t xml:space="preserve">Council </w:t>
      </w:r>
      <w:r w:rsidRPr="009117F2">
        <w:rPr>
          <w:b/>
          <w:sz w:val="28"/>
          <w:szCs w:val="28"/>
        </w:rPr>
        <w:t>Priorities</w:t>
      </w:r>
    </w:p>
    <w:p w:rsidR="009C13C1" w:rsidRDefault="009C13C1" w:rsidP="00333FAA">
      <w:pPr>
        <w:rPr>
          <w:b/>
          <w:sz w:val="28"/>
          <w:szCs w:val="28"/>
        </w:rPr>
      </w:pPr>
    </w:p>
    <w:p w:rsidR="00127842" w:rsidRDefault="00127842" w:rsidP="00333FAA">
      <w:pPr>
        <w:rPr>
          <w:b/>
          <w:sz w:val="28"/>
          <w:szCs w:val="28"/>
        </w:rPr>
      </w:pPr>
    </w:p>
    <w:p w:rsidR="009E6A78" w:rsidRPr="009E6A78" w:rsidRDefault="009E6A78" w:rsidP="009E6A78">
      <w:pPr>
        <w:pStyle w:val="ListParagraph"/>
        <w:numPr>
          <w:ilvl w:val="0"/>
          <w:numId w:val="24"/>
        </w:numPr>
        <w:rPr>
          <w:b/>
          <w:bCs/>
        </w:rPr>
      </w:pPr>
      <w:r w:rsidRPr="009E6A78">
        <w:rPr>
          <w:b/>
          <w:bCs/>
        </w:rPr>
        <w:t>Addressing health and social care inequality</w:t>
      </w:r>
    </w:p>
    <w:p w:rsidR="008D5623" w:rsidRPr="00871674" w:rsidRDefault="00124A3E" w:rsidP="00871674">
      <w:pPr>
        <w:pStyle w:val="ListParagraph"/>
        <w:autoSpaceDE w:val="0"/>
        <w:autoSpaceDN w:val="0"/>
        <w:contextualSpacing/>
        <w:rPr>
          <w:b/>
          <w:bCs/>
        </w:rPr>
      </w:pPr>
      <w:r>
        <w:t xml:space="preserve">The extension and increased funding of </w:t>
      </w:r>
      <w:r w:rsidR="009E6A78">
        <w:t>the Managed</w:t>
      </w:r>
      <w:r w:rsidR="001E2606">
        <w:t xml:space="preserve"> Labour </w:t>
      </w:r>
      <w:r w:rsidR="008D5623">
        <w:t xml:space="preserve">contract </w:t>
      </w:r>
      <w:r w:rsidR="001E2606">
        <w:t>and Taxi Framework</w:t>
      </w:r>
      <w:r>
        <w:t>s</w:t>
      </w:r>
      <w:r w:rsidR="001E2606">
        <w:t xml:space="preserve">  </w:t>
      </w:r>
      <w:r w:rsidR="008D5623">
        <w:t>w</w:t>
      </w:r>
      <w:r w:rsidR="001E2606">
        <w:t>ill</w:t>
      </w:r>
      <w:r w:rsidR="008D5623">
        <w:t xml:space="preserve"> enable the SNT service to continue to support vulnerable residents in the provision of a </w:t>
      </w:r>
      <w:r w:rsidR="009E6A78">
        <w:t>necessary transport</w:t>
      </w:r>
      <w:r w:rsidR="008D5623">
        <w:t xml:space="preserve"> service without a gap in provision</w:t>
      </w:r>
      <w:r w:rsidR="009E6A78">
        <w:t>.</w:t>
      </w:r>
      <w:r w:rsidR="008D5623">
        <w:t xml:space="preserve">  </w:t>
      </w:r>
    </w:p>
    <w:p w:rsidR="008D5623" w:rsidRDefault="008D5623" w:rsidP="008D5623">
      <w:pPr>
        <w:pStyle w:val="ListParagraph"/>
        <w:autoSpaceDE w:val="0"/>
        <w:autoSpaceDN w:val="0"/>
        <w:ind w:left="1152"/>
        <w:contextualSpacing/>
        <w:rPr>
          <w:b/>
          <w:bCs/>
        </w:rPr>
      </w:pPr>
    </w:p>
    <w:p w:rsidR="009E6A78" w:rsidRPr="009E6A78" w:rsidRDefault="009E6A78" w:rsidP="009E6A78">
      <w:pPr>
        <w:pStyle w:val="ListParagraph"/>
        <w:numPr>
          <w:ilvl w:val="0"/>
          <w:numId w:val="24"/>
        </w:numPr>
        <w:rPr>
          <w:b/>
          <w:bCs/>
        </w:rPr>
      </w:pPr>
      <w:r w:rsidRPr="009E6A78">
        <w:rPr>
          <w:b/>
          <w:bCs/>
        </w:rPr>
        <w:t>Thriving economy</w:t>
      </w:r>
    </w:p>
    <w:p w:rsidR="008D5623" w:rsidRPr="00871674" w:rsidRDefault="00124A3E" w:rsidP="00871674">
      <w:pPr>
        <w:pStyle w:val="ListParagraph"/>
        <w:autoSpaceDE w:val="0"/>
        <w:autoSpaceDN w:val="0"/>
        <w:contextualSpacing/>
        <w:rPr>
          <w:b/>
        </w:rPr>
      </w:pPr>
      <w:r>
        <w:t xml:space="preserve">The extension and increased funding of the </w:t>
      </w:r>
      <w:r w:rsidR="001E2606">
        <w:t xml:space="preserve">Managed Labour </w:t>
      </w:r>
      <w:r w:rsidR="008D5623">
        <w:t xml:space="preserve">contract </w:t>
      </w:r>
      <w:r>
        <w:t xml:space="preserve">and Taxi </w:t>
      </w:r>
      <w:r w:rsidR="00A56255">
        <w:t>Frameworks will</w:t>
      </w:r>
      <w:r w:rsidR="008D5623">
        <w:t xml:space="preserve"> enable the </w:t>
      </w:r>
      <w:r w:rsidR="005269CB">
        <w:t>continuation of</w:t>
      </w:r>
      <w:r w:rsidR="008D5623">
        <w:t xml:space="preserve"> a vital public service without a gap in provision. Failure to continue to provide a continuous service during a tender process would damage a public service. The SNT service provides employment for residents and develops the skills base of its employees. </w:t>
      </w:r>
    </w:p>
    <w:p w:rsidR="008D5623" w:rsidRDefault="008D5623" w:rsidP="008D5623">
      <w:pPr>
        <w:autoSpaceDE w:val="0"/>
        <w:autoSpaceDN w:val="0"/>
      </w:pPr>
    </w:p>
    <w:p w:rsidR="00D36ACC" w:rsidRDefault="00D36ACC" w:rsidP="00871674">
      <w:pPr>
        <w:pStyle w:val="ListParagraph"/>
        <w:autoSpaceDE w:val="0"/>
        <w:autoSpaceDN w:val="0"/>
        <w:contextualSpacing/>
        <w:rPr>
          <w:b/>
          <w:bCs/>
        </w:rPr>
      </w:pPr>
    </w:p>
    <w:p w:rsidR="00333FAA" w:rsidRDefault="00333FAA" w:rsidP="00333FAA">
      <w:pPr>
        <w:pStyle w:val="Heading1"/>
        <w:keepNext/>
      </w:pPr>
      <w:r>
        <w:t>Section 3 - Statutory Officer Clearance</w:t>
      </w:r>
    </w:p>
    <w:p w:rsidR="00333FAA" w:rsidRDefault="00333FAA" w:rsidP="00333FAA">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2"/>
        <w:gridCol w:w="367"/>
        <w:gridCol w:w="234"/>
        <w:gridCol w:w="3602"/>
      </w:tblGrid>
      <w:tr w:rsidR="00333FAA" w:rsidTr="00157FE1">
        <w:tc>
          <w:tcPr>
            <w:tcW w:w="4322" w:type="dxa"/>
            <w:tcBorders>
              <w:bottom w:val="nil"/>
              <w:right w:val="nil"/>
            </w:tcBorders>
          </w:tcPr>
          <w:p w:rsidR="00333FAA" w:rsidRDefault="00333FAA" w:rsidP="00A53B04">
            <w:pPr>
              <w:pStyle w:val="Infotext"/>
            </w:pPr>
          </w:p>
        </w:tc>
        <w:tc>
          <w:tcPr>
            <w:tcW w:w="367" w:type="dxa"/>
            <w:tcBorders>
              <w:left w:val="nil"/>
              <w:right w:val="nil"/>
            </w:tcBorders>
          </w:tcPr>
          <w:p w:rsidR="00333FAA" w:rsidRDefault="00333FAA" w:rsidP="00A53B04">
            <w:pPr>
              <w:pStyle w:val="Infotext"/>
            </w:pPr>
          </w:p>
        </w:tc>
        <w:tc>
          <w:tcPr>
            <w:tcW w:w="234" w:type="dxa"/>
            <w:tcBorders>
              <w:left w:val="nil"/>
              <w:bottom w:val="nil"/>
              <w:right w:val="nil"/>
            </w:tcBorders>
          </w:tcPr>
          <w:p w:rsidR="00333FAA" w:rsidRDefault="00333FAA" w:rsidP="00A53B04">
            <w:pPr>
              <w:pStyle w:val="Infotext"/>
            </w:pPr>
          </w:p>
        </w:tc>
        <w:tc>
          <w:tcPr>
            <w:tcW w:w="3602" w:type="dxa"/>
            <w:tcBorders>
              <w:left w:val="nil"/>
              <w:bottom w:val="nil"/>
            </w:tcBorders>
          </w:tcPr>
          <w:p w:rsidR="00333FAA" w:rsidRDefault="00333FAA" w:rsidP="00A53B04">
            <w:pPr>
              <w:pStyle w:val="Infotext"/>
            </w:pPr>
          </w:p>
          <w:p w:rsidR="00333FAA" w:rsidRDefault="00333FAA" w:rsidP="00A53B04">
            <w:pPr>
              <w:pStyle w:val="Infotext"/>
            </w:pPr>
            <w:r>
              <w:t>on behalf of the</w:t>
            </w:r>
            <w:r w:rsidR="001966D7">
              <w:t xml:space="preserve"> *</w:t>
            </w:r>
          </w:p>
        </w:tc>
      </w:tr>
      <w:tr w:rsidR="00333FAA" w:rsidTr="00157FE1">
        <w:tc>
          <w:tcPr>
            <w:tcW w:w="4322" w:type="dxa"/>
            <w:tcBorders>
              <w:top w:val="nil"/>
              <w:bottom w:val="nil"/>
            </w:tcBorders>
          </w:tcPr>
          <w:p w:rsidR="00333FAA" w:rsidRDefault="00333FAA" w:rsidP="00A20D78">
            <w:pPr>
              <w:pStyle w:val="Infotext"/>
            </w:pPr>
            <w:r>
              <w:t>Name:</w:t>
            </w:r>
            <w:r w:rsidR="00DB6C3D">
              <w:t xml:space="preserve"> </w:t>
            </w:r>
            <w:r w:rsidR="00A20D78">
              <w:t xml:space="preserve"> </w:t>
            </w:r>
            <w:r w:rsidR="00127842">
              <w:t>Jessie Mann</w:t>
            </w:r>
          </w:p>
        </w:tc>
        <w:tc>
          <w:tcPr>
            <w:tcW w:w="367" w:type="dxa"/>
            <w:tcBorders>
              <w:bottom w:val="single" w:sz="4" w:space="0" w:color="auto"/>
            </w:tcBorders>
          </w:tcPr>
          <w:p w:rsidR="00333FAA" w:rsidRDefault="00342243" w:rsidP="00A53B04">
            <w:pPr>
              <w:pStyle w:val="Infotext"/>
            </w:pPr>
            <w:r>
              <w:t>x</w:t>
            </w:r>
          </w:p>
        </w:tc>
        <w:tc>
          <w:tcPr>
            <w:tcW w:w="234" w:type="dxa"/>
            <w:tcBorders>
              <w:top w:val="nil"/>
              <w:bottom w:val="nil"/>
              <w:right w:val="nil"/>
            </w:tcBorders>
          </w:tcPr>
          <w:p w:rsidR="00333FAA" w:rsidRDefault="00333FAA" w:rsidP="00A53B04">
            <w:pPr>
              <w:pStyle w:val="Infotext"/>
            </w:pPr>
          </w:p>
        </w:tc>
        <w:tc>
          <w:tcPr>
            <w:tcW w:w="3602" w:type="dxa"/>
            <w:tcBorders>
              <w:top w:val="nil"/>
              <w:left w:val="nil"/>
              <w:bottom w:val="nil"/>
            </w:tcBorders>
          </w:tcPr>
          <w:p w:rsidR="00333FAA" w:rsidRDefault="00333FAA" w:rsidP="00A53B04">
            <w:pPr>
              <w:pStyle w:val="Infotext"/>
            </w:pPr>
            <w:r>
              <w:t>Chief Financial Officer</w:t>
            </w:r>
          </w:p>
        </w:tc>
      </w:tr>
      <w:tr w:rsidR="00333FAA" w:rsidTr="00157FE1">
        <w:tc>
          <w:tcPr>
            <w:tcW w:w="4322" w:type="dxa"/>
            <w:tcBorders>
              <w:top w:val="nil"/>
              <w:right w:val="nil"/>
            </w:tcBorders>
          </w:tcPr>
          <w:p w:rsidR="00333FAA" w:rsidRDefault="00333FAA" w:rsidP="00A53B04">
            <w:pPr>
              <w:pStyle w:val="Infotext"/>
            </w:pPr>
            <w:r>
              <w:t xml:space="preserve"> </w:t>
            </w:r>
          </w:p>
          <w:p w:rsidR="00333FAA" w:rsidRDefault="00333FAA" w:rsidP="00281FA8">
            <w:pPr>
              <w:pStyle w:val="Infotext"/>
            </w:pPr>
            <w:r>
              <w:t xml:space="preserve">Date: </w:t>
            </w:r>
            <w:r w:rsidR="00A20D78">
              <w:t xml:space="preserve"> </w:t>
            </w:r>
            <w:r w:rsidR="00281FA8">
              <w:t>28</w:t>
            </w:r>
            <w:r w:rsidR="0092001D">
              <w:t>/05/20</w:t>
            </w:r>
          </w:p>
        </w:tc>
        <w:tc>
          <w:tcPr>
            <w:tcW w:w="367" w:type="dxa"/>
            <w:tcBorders>
              <w:left w:val="nil"/>
              <w:bottom w:val="single" w:sz="4" w:space="0" w:color="auto"/>
              <w:right w:val="nil"/>
            </w:tcBorders>
          </w:tcPr>
          <w:p w:rsidR="00333FAA" w:rsidRDefault="00333FAA" w:rsidP="00A53B04">
            <w:pPr>
              <w:pStyle w:val="Infotext"/>
            </w:pPr>
          </w:p>
        </w:tc>
        <w:tc>
          <w:tcPr>
            <w:tcW w:w="234" w:type="dxa"/>
            <w:tcBorders>
              <w:top w:val="nil"/>
              <w:left w:val="nil"/>
              <w:right w:val="nil"/>
            </w:tcBorders>
          </w:tcPr>
          <w:p w:rsidR="00333FAA" w:rsidRDefault="00333FAA" w:rsidP="00A53B04">
            <w:pPr>
              <w:pStyle w:val="Infotext"/>
            </w:pPr>
          </w:p>
        </w:tc>
        <w:tc>
          <w:tcPr>
            <w:tcW w:w="3602" w:type="dxa"/>
            <w:tcBorders>
              <w:top w:val="nil"/>
              <w:left w:val="nil"/>
            </w:tcBorders>
          </w:tcPr>
          <w:p w:rsidR="00333FAA" w:rsidRDefault="00333FAA" w:rsidP="00A53B04">
            <w:pPr>
              <w:pStyle w:val="Infotext"/>
            </w:pPr>
          </w:p>
        </w:tc>
      </w:tr>
      <w:tr w:rsidR="00333FAA" w:rsidTr="00157FE1">
        <w:tc>
          <w:tcPr>
            <w:tcW w:w="4322" w:type="dxa"/>
            <w:tcBorders>
              <w:bottom w:val="nil"/>
              <w:right w:val="nil"/>
            </w:tcBorders>
          </w:tcPr>
          <w:p w:rsidR="00333FAA" w:rsidRDefault="00333FAA" w:rsidP="00A53B04">
            <w:pPr>
              <w:pStyle w:val="Infotext"/>
            </w:pPr>
          </w:p>
        </w:tc>
        <w:tc>
          <w:tcPr>
            <w:tcW w:w="367" w:type="dxa"/>
            <w:tcBorders>
              <w:left w:val="nil"/>
              <w:right w:val="nil"/>
            </w:tcBorders>
          </w:tcPr>
          <w:p w:rsidR="00333FAA" w:rsidRDefault="00333FAA" w:rsidP="00A53B04">
            <w:pPr>
              <w:pStyle w:val="Infotext"/>
            </w:pPr>
          </w:p>
        </w:tc>
        <w:tc>
          <w:tcPr>
            <w:tcW w:w="234" w:type="dxa"/>
            <w:tcBorders>
              <w:left w:val="nil"/>
              <w:bottom w:val="nil"/>
              <w:right w:val="nil"/>
            </w:tcBorders>
          </w:tcPr>
          <w:p w:rsidR="00333FAA" w:rsidRDefault="00333FAA" w:rsidP="00A53B04">
            <w:pPr>
              <w:pStyle w:val="Infotext"/>
            </w:pPr>
          </w:p>
        </w:tc>
        <w:tc>
          <w:tcPr>
            <w:tcW w:w="3602" w:type="dxa"/>
            <w:tcBorders>
              <w:left w:val="nil"/>
              <w:bottom w:val="nil"/>
            </w:tcBorders>
          </w:tcPr>
          <w:p w:rsidR="00333FAA" w:rsidRDefault="00333FAA" w:rsidP="00A53B04">
            <w:pPr>
              <w:pStyle w:val="Infotext"/>
            </w:pPr>
            <w:r>
              <w:t>on behalf of the</w:t>
            </w:r>
            <w:r w:rsidR="001966D7">
              <w:t xml:space="preserve"> *</w:t>
            </w:r>
          </w:p>
        </w:tc>
      </w:tr>
      <w:tr w:rsidR="00333FAA" w:rsidTr="00157FE1">
        <w:tc>
          <w:tcPr>
            <w:tcW w:w="4322" w:type="dxa"/>
            <w:tcBorders>
              <w:top w:val="nil"/>
              <w:bottom w:val="nil"/>
            </w:tcBorders>
          </w:tcPr>
          <w:p w:rsidR="00333FAA" w:rsidRDefault="00333FAA" w:rsidP="00A20D78">
            <w:pPr>
              <w:pStyle w:val="Infotext"/>
            </w:pPr>
            <w:r>
              <w:t xml:space="preserve">Name: </w:t>
            </w:r>
            <w:r w:rsidR="00A20D78">
              <w:t xml:space="preserve"> </w:t>
            </w:r>
            <w:r w:rsidR="00127842">
              <w:t>Sarah Inverary</w:t>
            </w:r>
          </w:p>
        </w:tc>
        <w:tc>
          <w:tcPr>
            <w:tcW w:w="367" w:type="dxa"/>
            <w:tcBorders>
              <w:bottom w:val="single" w:sz="4" w:space="0" w:color="auto"/>
            </w:tcBorders>
          </w:tcPr>
          <w:p w:rsidR="00333FAA" w:rsidRDefault="00342243" w:rsidP="00A53B04">
            <w:pPr>
              <w:pStyle w:val="Infotext"/>
            </w:pPr>
            <w:r>
              <w:t>x</w:t>
            </w:r>
          </w:p>
        </w:tc>
        <w:tc>
          <w:tcPr>
            <w:tcW w:w="234" w:type="dxa"/>
            <w:tcBorders>
              <w:top w:val="nil"/>
              <w:bottom w:val="nil"/>
              <w:right w:val="nil"/>
            </w:tcBorders>
          </w:tcPr>
          <w:p w:rsidR="00333FAA" w:rsidRDefault="00333FAA" w:rsidP="00A53B04">
            <w:pPr>
              <w:pStyle w:val="Infotext"/>
            </w:pPr>
          </w:p>
        </w:tc>
        <w:tc>
          <w:tcPr>
            <w:tcW w:w="3602" w:type="dxa"/>
            <w:tcBorders>
              <w:top w:val="nil"/>
              <w:left w:val="nil"/>
              <w:bottom w:val="nil"/>
            </w:tcBorders>
          </w:tcPr>
          <w:p w:rsidR="00333FAA" w:rsidRDefault="00333FAA" w:rsidP="00A53B04">
            <w:pPr>
              <w:pStyle w:val="Infotext"/>
            </w:pPr>
            <w:r>
              <w:t>Monitoring Officer</w:t>
            </w:r>
          </w:p>
        </w:tc>
      </w:tr>
      <w:tr w:rsidR="00333FAA" w:rsidTr="00157FE1">
        <w:tc>
          <w:tcPr>
            <w:tcW w:w="4322" w:type="dxa"/>
            <w:tcBorders>
              <w:top w:val="nil"/>
              <w:right w:val="nil"/>
            </w:tcBorders>
          </w:tcPr>
          <w:p w:rsidR="00333FAA" w:rsidRDefault="00333FAA" w:rsidP="00A53B04">
            <w:pPr>
              <w:pStyle w:val="Infotext"/>
            </w:pPr>
          </w:p>
          <w:p w:rsidR="00333FAA" w:rsidRDefault="00333FAA" w:rsidP="00281FA8">
            <w:pPr>
              <w:pStyle w:val="Infotext"/>
            </w:pPr>
            <w:r>
              <w:t xml:space="preserve">Date: </w:t>
            </w:r>
            <w:r w:rsidR="00A20D78">
              <w:t xml:space="preserve"> </w:t>
            </w:r>
            <w:r w:rsidR="00281FA8">
              <w:t>28</w:t>
            </w:r>
            <w:r w:rsidR="0092001D">
              <w:t>/05/20</w:t>
            </w:r>
          </w:p>
        </w:tc>
        <w:tc>
          <w:tcPr>
            <w:tcW w:w="367" w:type="dxa"/>
            <w:tcBorders>
              <w:left w:val="nil"/>
              <w:right w:val="nil"/>
            </w:tcBorders>
          </w:tcPr>
          <w:p w:rsidR="00333FAA" w:rsidRDefault="00333FAA" w:rsidP="00A53B04">
            <w:pPr>
              <w:pStyle w:val="Infotext"/>
            </w:pPr>
          </w:p>
        </w:tc>
        <w:tc>
          <w:tcPr>
            <w:tcW w:w="234" w:type="dxa"/>
            <w:tcBorders>
              <w:top w:val="nil"/>
              <w:left w:val="nil"/>
              <w:right w:val="nil"/>
            </w:tcBorders>
          </w:tcPr>
          <w:p w:rsidR="00333FAA" w:rsidRDefault="00333FAA" w:rsidP="00A53B04">
            <w:pPr>
              <w:pStyle w:val="Infotext"/>
            </w:pPr>
          </w:p>
        </w:tc>
        <w:tc>
          <w:tcPr>
            <w:tcW w:w="3602" w:type="dxa"/>
            <w:tcBorders>
              <w:top w:val="nil"/>
              <w:left w:val="nil"/>
            </w:tcBorders>
          </w:tcPr>
          <w:p w:rsidR="00333FAA" w:rsidRDefault="00333FAA" w:rsidP="00A53B04">
            <w:pPr>
              <w:pStyle w:val="Infotext"/>
            </w:pPr>
          </w:p>
          <w:p w:rsidR="00333FAA" w:rsidRDefault="00333FAA" w:rsidP="00A53B04">
            <w:pPr>
              <w:pStyle w:val="Infotext"/>
            </w:pPr>
          </w:p>
        </w:tc>
      </w:tr>
    </w:tbl>
    <w:p w:rsidR="00435B5D" w:rsidRDefault="00435B5D" w:rsidP="00321F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4"/>
        <w:gridCol w:w="383"/>
        <w:gridCol w:w="234"/>
        <w:gridCol w:w="3614"/>
      </w:tblGrid>
      <w:tr w:rsidR="007116B1" w:rsidTr="004809FA">
        <w:tc>
          <w:tcPr>
            <w:tcW w:w="4752" w:type="dxa"/>
            <w:tcBorders>
              <w:bottom w:val="nil"/>
              <w:right w:val="nil"/>
            </w:tcBorders>
          </w:tcPr>
          <w:p w:rsidR="00321FBB" w:rsidRDefault="00321FBB" w:rsidP="004809FA">
            <w:pPr>
              <w:pStyle w:val="Infotext"/>
            </w:pPr>
          </w:p>
          <w:p w:rsidR="00321FBB" w:rsidRDefault="00321FBB" w:rsidP="004809FA">
            <w:pPr>
              <w:pStyle w:val="Infotext"/>
            </w:pPr>
          </w:p>
        </w:tc>
        <w:tc>
          <w:tcPr>
            <w:tcW w:w="387" w:type="dxa"/>
            <w:tcBorders>
              <w:left w:val="nil"/>
              <w:right w:val="nil"/>
            </w:tcBorders>
          </w:tcPr>
          <w:p w:rsidR="00321FBB" w:rsidRDefault="00321FBB" w:rsidP="004809FA">
            <w:pPr>
              <w:pStyle w:val="Infotext"/>
            </w:pPr>
          </w:p>
        </w:tc>
        <w:tc>
          <w:tcPr>
            <w:tcW w:w="236" w:type="dxa"/>
            <w:tcBorders>
              <w:left w:val="nil"/>
              <w:bottom w:val="nil"/>
              <w:right w:val="nil"/>
            </w:tcBorders>
          </w:tcPr>
          <w:p w:rsidR="00321FBB" w:rsidRDefault="00321FBB" w:rsidP="004809FA">
            <w:pPr>
              <w:pStyle w:val="Infotext"/>
            </w:pPr>
          </w:p>
        </w:tc>
        <w:tc>
          <w:tcPr>
            <w:tcW w:w="3890" w:type="dxa"/>
            <w:tcBorders>
              <w:left w:val="nil"/>
              <w:bottom w:val="nil"/>
            </w:tcBorders>
          </w:tcPr>
          <w:p w:rsidR="00321FBB" w:rsidRDefault="00321FBB" w:rsidP="004809FA">
            <w:pPr>
              <w:pStyle w:val="Infotext"/>
            </w:pPr>
          </w:p>
          <w:p w:rsidR="00321FBB" w:rsidRDefault="00321FBB" w:rsidP="00321FBB">
            <w:pPr>
              <w:pStyle w:val="Infotext"/>
            </w:pPr>
          </w:p>
        </w:tc>
      </w:tr>
      <w:tr w:rsidR="007116B1" w:rsidTr="004809FA">
        <w:tc>
          <w:tcPr>
            <w:tcW w:w="4752" w:type="dxa"/>
            <w:tcBorders>
              <w:top w:val="nil"/>
              <w:bottom w:val="nil"/>
            </w:tcBorders>
          </w:tcPr>
          <w:p w:rsidR="00321FBB" w:rsidRDefault="00321FBB" w:rsidP="00124A3E">
            <w:pPr>
              <w:pStyle w:val="Infotext"/>
            </w:pPr>
            <w:r>
              <w:t xml:space="preserve">Name: </w:t>
            </w:r>
            <w:r w:rsidR="00A20D78">
              <w:t xml:space="preserve"> </w:t>
            </w:r>
            <w:r w:rsidR="00205500">
              <w:t>Nimesh M</w:t>
            </w:r>
            <w:r w:rsidR="00124A3E">
              <w:t>ehta</w:t>
            </w:r>
          </w:p>
        </w:tc>
        <w:tc>
          <w:tcPr>
            <w:tcW w:w="387" w:type="dxa"/>
            <w:tcBorders>
              <w:bottom w:val="single" w:sz="4" w:space="0" w:color="auto"/>
            </w:tcBorders>
          </w:tcPr>
          <w:p w:rsidR="00321FBB" w:rsidRDefault="00342243" w:rsidP="004809FA">
            <w:pPr>
              <w:pStyle w:val="Infotext"/>
            </w:pPr>
            <w:r>
              <w:t>x</w:t>
            </w:r>
          </w:p>
        </w:tc>
        <w:tc>
          <w:tcPr>
            <w:tcW w:w="236" w:type="dxa"/>
            <w:tcBorders>
              <w:top w:val="nil"/>
              <w:bottom w:val="nil"/>
              <w:right w:val="nil"/>
            </w:tcBorders>
          </w:tcPr>
          <w:p w:rsidR="00321FBB" w:rsidRDefault="00321FBB" w:rsidP="004809FA">
            <w:pPr>
              <w:pStyle w:val="Infotext"/>
            </w:pPr>
          </w:p>
        </w:tc>
        <w:tc>
          <w:tcPr>
            <w:tcW w:w="3890" w:type="dxa"/>
            <w:tcBorders>
              <w:top w:val="nil"/>
              <w:left w:val="nil"/>
              <w:bottom w:val="nil"/>
            </w:tcBorders>
          </w:tcPr>
          <w:p w:rsidR="00321FBB" w:rsidRDefault="007116B1" w:rsidP="007116B1">
            <w:pPr>
              <w:pStyle w:val="Infotext"/>
            </w:pPr>
            <w:r>
              <w:t>Head of Procurement</w:t>
            </w:r>
          </w:p>
        </w:tc>
      </w:tr>
      <w:tr w:rsidR="007116B1" w:rsidTr="004809FA">
        <w:tc>
          <w:tcPr>
            <w:tcW w:w="4752" w:type="dxa"/>
            <w:tcBorders>
              <w:top w:val="nil"/>
              <w:right w:val="nil"/>
            </w:tcBorders>
          </w:tcPr>
          <w:p w:rsidR="00321FBB" w:rsidRDefault="00321FBB" w:rsidP="004809FA">
            <w:pPr>
              <w:pStyle w:val="Infotext"/>
            </w:pPr>
            <w:r>
              <w:t xml:space="preserve"> </w:t>
            </w:r>
          </w:p>
          <w:p w:rsidR="00321FBB" w:rsidRDefault="00321FBB" w:rsidP="00281FA8">
            <w:pPr>
              <w:pStyle w:val="Infotext"/>
            </w:pPr>
            <w:r>
              <w:t xml:space="preserve">Date: </w:t>
            </w:r>
            <w:r w:rsidR="00A20D78">
              <w:t xml:space="preserve"> </w:t>
            </w:r>
            <w:r w:rsidR="00281FA8">
              <w:t>28</w:t>
            </w:r>
            <w:r w:rsidR="00342243">
              <w:t>/05/20</w:t>
            </w:r>
          </w:p>
        </w:tc>
        <w:tc>
          <w:tcPr>
            <w:tcW w:w="387" w:type="dxa"/>
            <w:tcBorders>
              <w:left w:val="nil"/>
              <w:bottom w:val="single" w:sz="4" w:space="0" w:color="auto"/>
              <w:right w:val="nil"/>
            </w:tcBorders>
          </w:tcPr>
          <w:p w:rsidR="00321FBB" w:rsidRDefault="00321FBB" w:rsidP="004809FA">
            <w:pPr>
              <w:pStyle w:val="Infotext"/>
            </w:pPr>
          </w:p>
        </w:tc>
        <w:tc>
          <w:tcPr>
            <w:tcW w:w="236" w:type="dxa"/>
            <w:tcBorders>
              <w:top w:val="nil"/>
              <w:left w:val="nil"/>
              <w:right w:val="nil"/>
            </w:tcBorders>
          </w:tcPr>
          <w:p w:rsidR="00321FBB" w:rsidRDefault="00321FBB" w:rsidP="004809FA">
            <w:pPr>
              <w:pStyle w:val="Infotext"/>
            </w:pPr>
          </w:p>
        </w:tc>
        <w:tc>
          <w:tcPr>
            <w:tcW w:w="3890" w:type="dxa"/>
            <w:tcBorders>
              <w:top w:val="nil"/>
              <w:left w:val="nil"/>
            </w:tcBorders>
          </w:tcPr>
          <w:p w:rsidR="00321FBB" w:rsidRDefault="00321FBB" w:rsidP="004809FA">
            <w:pPr>
              <w:pStyle w:val="Infotext"/>
            </w:pPr>
          </w:p>
        </w:tc>
      </w:tr>
    </w:tbl>
    <w:p w:rsidR="00321FBB" w:rsidRDefault="00321FBB" w:rsidP="00321F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2"/>
        <w:gridCol w:w="383"/>
        <w:gridCol w:w="234"/>
        <w:gridCol w:w="3586"/>
      </w:tblGrid>
      <w:tr w:rsidR="00435B5D" w:rsidTr="00D36ACC">
        <w:tc>
          <w:tcPr>
            <w:tcW w:w="4322" w:type="dxa"/>
            <w:tcBorders>
              <w:bottom w:val="nil"/>
              <w:right w:val="nil"/>
            </w:tcBorders>
          </w:tcPr>
          <w:p w:rsidR="00435B5D" w:rsidRDefault="00435B5D" w:rsidP="004F54BD">
            <w:pPr>
              <w:pStyle w:val="Infotext"/>
            </w:pPr>
          </w:p>
          <w:p w:rsidR="00435B5D" w:rsidRDefault="00435B5D" w:rsidP="004F54BD">
            <w:pPr>
              <w:pStyle w:val="Infotext"/>
            </w:pPr>
          </w:p>
        </w:tc>
        <w:tc>
          <w:tcPr>
            <w:tcW w:w="383" w:type="dxa"/>
            <w:tcBorders>
              <w:left w:val="nil"/>
              <w:right w:val="nil"/>
            </w:tcBorders>
          </w:tcPr>
          <w:p w:rsidR="00435B5D" w:rsidRDefault="00435B5D" w:rsidP="004F54BD">
            <w:pPr>
              <w:pStyle w:val="Infotext"/>
            </w:pPr>
          </w:p>
        </w:tc>
        <w:tc>
          <w:tcPr>
            <w:tcW w:w="234" w:type="dxa"/>
            <w:tcBorders>
              <w:left w:val="nil"/>
              <w:bottom w:val="nil"/>
              <w:right w:val="nil"/>
            </w:tcBorders>
          </w:tcPr>
          <w:p w:rsidR="00435B5D" w:rsidRDefault="00435B5D" w:rsidP="004F54BD">
            <w:pPr>
              <w:pStyle w:val="Infotext"/>
            </w:pPr>
          </w:p>
        </w:tc>
        <w:tc>
          <w:tcPr>
            <w:tcW w:w="3586" w:type="dxa"/>
            <w:tcBorders>
              <w:left w:val="nil"/>
              <w:bottom w:val="nil"/>
            </w:tcBorders>
          </w:tcPr>
          <w:p w:rsidR="00435B5D" w:rsidRDefault="00435B5D" w:rsidP="004F54BD">
            <w:pPr>
              <w:pStyle w:val="Infotext"/>
            </w:pPr>
          </w:p>
          <w:p w:rsidR="00435B5D" w:rsidRDefault="00435B5D" w:rsidP="004F54BD">
            <w:pPr>
              <w:pStyle w:val="Infotext"/>
            </w:pPr>
          </w:p>
        </w:tc>
      </w:tr>
      <w:tr w:rsidR="00435B5D" w:rsidTr="00D36ACC">
        <w:tc>
          <w:tcPr>
            <w:tcW w:w="4322" w:type="dxa"/>
            <w:tcBorders>
              <w:top w:val="nil"/>
              <w:bottom w:val="nil"/>
            </w:tcBorders>
          </w:tcPr>
          <w:p w:rsidR="00435B5D" w:rsidRDefault="00435B5D" w:rsidP="00A20D78">
            <w:pPr>
              <w:pStyle w:val="Infotext"/>
            </w:pPr>
            <w:r>
              <w:t xml:space="preserve">Name: </w:t>
            </w:r>
            <w:r w:rsidR="00A20D78">
              <w:t xml:space="preserve"> </w:t>
            </w:r>
            <w:r w:rsidR="00127842">
              <w:t>Paul Walker</w:t>
            </w:r>
          </w:p>
        </w:tc>
        <w:tc>
          <w:tcPr>
            <w:tcW w:w="383" w:type="dxa"/>
            <w:tcBorders>
              <w:bottom w:val="single" w:sz="4" w:space="0" w:color="auto"/>
            </w:tcBorders>
          </w:tcPr>
          <w:p w:rsidR="00435B5D" w:rsidRDefault="00660BE6" w:rsidP="004F54BD">
            <w:pPr>
              <w:pStyle w:val="Infotext"/>
            </w:pPr>
            <w:r>
              <w:t>x</w:t>
            </w:r>
          </w:p>
        </w:tc>
        <w:tc>
          <w:tcPr>
            <w:tcW w:w="234" w:type="dxa"/>
            <w:tcBorders>
              <w:top w:val="nil"/>
              <w:bottom w:val="nil"/>
              <w:right w:val="nil"/>
            </w:tcBorders>
          </w:tcPr>
          <w:p w:rsidR="00435B5D" w:rsidRDefault="00435B5D" w:rsidP="004F54BD">
            <w:pPr>
              <w:pStyle w:val="Infotext"/>
            </w:pPr>
          </w:p>
        </w:tc>
        <w:tc>
          <w:tcPr>
            <w:tcW w:w="3586" w:type="dxa"/>
            <w:tcBorders>
              <w:top w:val="nil"/>
              <w:left w:val="nil"/>
              <w:bottom w:val="nil"/>
            </w:tcBorders>
          </w:tcPr>
          <w:p w:rsidR="00435B5D" w:rsidRDefault="00435B5D" w:rsidP="004F54BD">
            <w:pPr>
              <w:pStyle w:val="Infotext"/>
            </w:pPr>
            <w:r>
              <w:t>Corporate Director</w:t>
            </w:r>
          </w:p>
        </w:tc>
      </w:tr>
      <w:tr w:rsidR="00435B5D" w:rsidTr="00D36ACC">
        <w:tc>
          <w:tcPr>
            <w:tcW w:w="4322" w:type="dxa"/>
            <w:tcBorders>
              <w:top w:val="nil"/>
              <w:right w:val="nil"/>
            </w:tcBorders>
          </w:tcPr>
          <w:p w:rsidR="00435B5D" w:rsidRDefault="00435B5D" w:rsidP="004F54BD">
            <w:pPr>
              <w:pStyle w:val="Infotext"/>
            </w:pPr>
            <w:r>
              <w:t xml:space="preserve"> </w:t>
            </w:r>
          </w:p>
          <w:p w:rsidR="00435B5D" w:rsidRDefault="00435B5D" w:rsidP="00205500">
            <w:pPr>
              <w:pStyle w:val="Infotext"/>
            </w:pPr>
            <w:r>
              <w:t xml:space="preserve">Date: </w:t>
            </w:r>
            <w:r w:rsidR="00A20D78">
              <w:t xml:space="preserve"> </w:t>
            </w:r>
            <w:r w:rsidR="00660BE6">
              <w:t>01/06/20</w:t>
            </w:r>
          </w:p>
        </w:tc>
        <w:tc>
          <w:tcPr>
            <w:tcW w:w="383" w:type="dxa"/>
            <w:tcBorders>
              <w:left w:val="nil"/>
              <w:bottom w:val="single" w:sz="4" w:space="0" w:color="auto"/>
              <w:right w:val="nil"/>
            </w:tcBorders>
          </w:tcPr>
          <w:p w:rsidR="00435B5D" w:rsidRDefault="00435B5D" w:rsidP="004F54BD">
            <w:pPr>
              <w:pStyle w:val="Infotext"/>
            </w:pPr>
          </w:p>
        </w:tc>
        <w:tc>
          <w:tcPr>
            <w:tcW w:w="234" w:type="dxa"/>
            <w:tcBorders>
              <w:top w:val="nil"/>
              <w:left w:val="nil"/>
              <w:right w:val="nil"/>
            </w:tcBorders>
          </w:tcPr>
          <w:p w:rsidR="00435B5D" w:rsidRDefault="00435B5D" w:rsidP="004F54BD">
            <w:pPr>
              <w:pStyle w:val="Infotext"/>
            </w:pPr>
          </w:p>
        </w:tc>
        <w:tc>
          <w:tcPr>
            <w:tcW w:w="3586" w:type="dxa"/>
            <w:tcBorders>
              <w:top w:val="nil"/>
              <w:left w:val="nil"/>
            </w:tcBorders>
          </w:tcPr>
          <w:p w:rsidR="00435B5D" w:rsidRDefault="00435B5D" w:rsidP="004F54BD">
            <w:pPr>
              <w:pStyle w:val="Infotext"/>
            </w:pPr>
          </w:p>
        </w:tc>
      </w:tr>
    </w:tbl>
    <w:p w:rsidR="00435B5D" w:rsidRDefault="00435B5D" w:rsidP="00333FAA"/>
    <w:p w:rsidR="00435B5D" w:rsidRDefault="00435B5D"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333FAA">
        <w:trPr>
          <w:trHeight w:val="965"/>
        </w:trPr>
        <w:tc>
          <w:tcPr>
            <w:tcW w:w="3025" w:type="pct"/>
            <w:tcBorders>
              <w:right w:val="nil"/>
            </w:tcBorders>
          </w:tcPr>
          <w:p w:rsidR="00D36ACC" w:rsidRDefault="00D36ACC" w:rsidP="00A53B04">
            <w:pPr>
              <w:pStyle w:val="Infotext"/>
              <w:rPr>
                <w:rFonts w:ascii="Arial Black" w:hAnsi="Arial Black"/>
              </w:rPr>
            </w:pPr>
          </w:p>
          <w:p w:rsidR="00333FAA" w:rsidRDefault="00333FAA" w:rsidP="00A53B04">
            <w:pPr>
              <w:pStyle w:val="Infotext"/>
              <w:rPr>
                <w:rFonts w:ascii="Arial Black" w:hAnsi="Arial Black"/>
              </w:rPr>
            </w:pPr>
            <w:r>
              <w:rPr>
                <w:rFonts w:ascii="Arial Black" w:hAnsi="Arial Black"/>
              </w:rPr>
              <w:t>Ward Councillors notified:</w:t>
            </w:r>
          </w:p>
          <w:p w:rsidR="00333FAA" w:rsidRPr="00BD2E91" w:rsidRDefault="00333FAA" w:rsidP="00A53B04">
            <w:pPr>
              <w:pStyle w:val="Infotext"/>
              <w:rPr>
                <w:color w:val="FF0000"/>
              </w:rPr>
            </w:pPr>
          </w:p>
        </w:tc>
        <w:tc>
          <w:tcPr>
            <w:tcW w:w="1975" w:type="pct"/>
            <w:tcBorders>
              <w:left w:val="nil"/>
            </w:tcBorders>
          </w:tcPr>
          <w:p w:rsidR="00333FAA" w:rsidRDefault="00333FAA" w:rsidP="00A53B04">
            <w:pPr>
              <w:pStyle w:val="Infotext"/>
            </w:pPr>
          </w:p>
          <w:p w:rsidR="00333FAA" w:rsidRPr="00A406F3" w:rsidRDefault="00333FAA" w:rsidP="00A53B04">
            <w:pPr>
              <w:pStyle w:val="Infotext"/>
              <w:spacing w:before="120"/>
              <w:rPr>
                <w:b/>
              </w:rPr>
            </w:pPr>
            <w:r w:rsidRPr="00A406F3">
              <w:rPr>
                <w:b/>
              </w:rPr>
              <w:t>NO</w:t>
            </w:r>
            <w:r w:rsidRPr="00333FAA">
              <w:rPr>
                <w:b/>
              </w:rPr>
              <w:t>, as it impacts on all Wards</w:t>
            </w:r>
            <w:r w:rsidRPr="00A406F3">
              <w:rPr>
                <w:b/>
              </w:rPr>
              <w:t xml:space="preserve"> </w:t>
            </w:r>
          </w:p>
          <w:p w:rsidR="00333FAA" w:rsidRPr="003D78F6" w:rsidRDefault="00333FAA" w:rsidP="00FA39D8">
            <w:pPr>
              <w:pStyle w:val="Infotext"/>
              <w:rPr>
                <w:i/>
                <w:sz w:val="24"/>
                <w:szCs w:val="24"/>
              </w:rPr>
            </w:pPr>
          </w:p>
        </w:tc>
      </w:tr>
      <w:tr w:rsidR="00333FAA" w:rsidRPr="00303FD6">
        <w:trPr>
          <w:trHeight w:val="965"/>
        </w:trPr>
        <w:tc>
          <w:tcPr>
            <w:tcW w:w="3025" w:type="pct"/>
            <w:tcBorders>
              <w:right w:val="nil"/>
            </w:tcBorders>
          </w:tcPr>
          <w:p w:rsidR="00333FAA" w:rsidRDefault="00333FAA" w:rsidP="00A53B04">
            <w:pPr>
              <w:pStyle w:val="Infotext"/>
              <w:rPr>
                <w:rFonts w:ascii="Arial Black" w:hAnsi="Arial Black"/>
                <w:color w:val="FF0000"/>
              </w:rPr>
            </w:pPr>
          </w:p>
          <w:p w:rsidR="00333FAA" w:rsidRPr="00202D79" w:rsidRDefault="00333FAA" w:rsidP="00A53B04">
            <w:pPr>
              <w:pStyle w:val="Infotext"/>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carried out:</w:t>
            </w:r>
          </w:p>
          <w:p w:rsidR="00333FAA" w:rsidRPr="00202D79" w:rsidRDefault="00333FAA" w:rsidP="00A53B04">
            <w:pPr>
              <w:pStyle w:val="Infotext"/>
              <w:rPr>
                <w:rFonts w:ascii="Arial Black" w:hAnsi="Arial Black"/>
              </w:rPr>
            </w:pPr>
          </w:p>
          <w:p w:rsidR="00333FAA" w:rsidRPr="00303FD6" w:rsidRDefault="00333FAA" w:rsidP="00A53B04">
            <w:pPr>
              <w:pStyle w:val="Infotext"/>
              <w:rPr>
                <w:rFonts w:ascii="Arial Black" w:hAnsi="Arial Black"/>
                <w:color w:val="FF0000"/>
              </w:rPr>
            </w:pPr>
            <w:proofErr w:type="spellStart"/>
            <w:r w:rsidRPr="00202D79">
              <w:rPr>
                <w:rFonts w:ascii="Arial Black" w:hAnsi="Arial Black"/>
              </w:rPr>
              <w:t>EqIA</w:t>
            </w:r>
            <w:proofErr w:type="spellEnd"/>
            <w:r w:rsidRPr="00202D79">
              <w:rPr>
                <w:rFonts w:ascii="Arial Black" w:hAnsi="Arial Black"/>
              </w:rPr>
              <w:t xml:space="preserve"> cleared by:</w:t>
            </w:r>
          </w:p>
        </w:tc>
        <w:tc>
          <w:tcPr>
            <w:tcW w:w="1975" w:type="pct"/>
            <w:tcBorders>
              <w:left w:val="nil"/>
            </w:tcBorders>
          </w:tcPr>
          <w:p w:rsidR="00333FAA" w:rsidRDefault="00333FAA" w:rsidP="00A53B04">
            <w:pPr>
              <w:pStyle w:val="Infotext"/>
              <w:rPr>
                <w:b/>
                <w:color w:val="FF0000"/>
              </w:rPr>
            </w:pPr>
          </w:p>
          <w:p w:rsidR="00FA39D8" w:rsidRDefault="00333FAA" w:rsidP="00FA39D8">
            <w:pPr>
              <w:pStyle w:val="Infotext"/>
              <w:rPr>
                <w:i/>
                <w:sz w:val="24"/>
                <w:szCs w:val="24"/>
              </w:rPr>
            </w:pPr>
            <w:r w:rsidRPr="00202D79">
              <w:rPr>
                <w:b/>
              </w:rPr>
              <w:t>YES</w:t>
            </w:r>
          </w:p>
          <w:p w:rsidR="00333FAA" w:rsidRDefault="00333FAA" w:rsidP="00333FAA">
            <w:pPr>
              <w:pStyle w:val="Infotext"/>
              <w:rPr>
                <w:i/>
                <w:sz w:val="24"/>
                <w:szCs w:val="24"/>
              </w:rPr>
            </w:pPr>
          </w:p>
          <w:p w:rsidR="00333FAA" w:rsidRPr="00303FD6" w:rsidRDefault="00333FAA" w:rsidP="00A53B04">
            <w:pPr>
              <w:pStyle w:val="Infotext"/>
              <w:rPr>
                <w:b/>
                <w:color w:val="FF0000"/>
              </w:rPr>
            </w:pPr>
          </w:p>
          <w:p w:rsidR="00333FAA" w:rsidRPr="00303FD6" w:rsidRDefault="00333FAA" w:rsidP="00FA39D8">
            <w:pPr>
              <w:pStyle w:val="Infotext"/>
              <w:rPr>
                <w:color w:val="FF0000"/>
              </w:rPr>
            </w:pPr>
          </w:p>
        </w:tc>
      </w:tr>
    </w:tbl>
    <w:p w:rsidR="00333FAA" w:rsidRDefault="00333FAA" w:rsidP="00333FAA"/>
    <w:p w:rsidR="002548D1" w:rsidRDefault="002548D1" w:rsidP="00333FAA"/>
    <w:p w:rsidR="00333FAA" w:rsidRDefault="00333FAA" w:rsidP="00333FAA">
      <w:pPr>
        <w:pStyle w:val="Heading1"/>
        <w:keepNext/>
      </w:pPr>
      <w:r>
        <w:t xml:space="preserve">Section </w:t>
      </w:r>
      <w:r w:rsidR="00A20113">
        <w:t>4</w:t>
      </w:r>
      <w:r>
        <w:t xml:space="preserve"> - Contact Details and Background Papers</w:t>
      </w:r>
    </w:p>
    <w:p w:rsidR="00333FAA" w:rsidRDefault="00333FAA" w:rsidP="00333FAA">
      <w:pPr>
        <w:keepNext/>
        <w:rPr>
          <w:rFonts w:cs="Arial"/>
        </w:rPr>
      </w:pPr>
    </w:p>
    <w:p w:rsidR="00333FAA" w:rsidRDefault="00333FAA" w:rsidP="00333FAA">
      <w:pPr>
        <w:keepNext/>
        <w:rPr>
          <w:rFonts w:cs="Arial"/>
        </w:rPr>
      </w:pPr>
    </w:p>
    <w:p w:rsidR="00FA39D8" w:rsidRDefault="00333FAA" w:rsidP="00FA39D8">
      <w:pPr>
        <w:pStyle w:val="Infotext"/>
        <w:rPr>
          <w:b/>
        </w:rPr>
      </w:pPr>
      <w:r w:rsidRPr="004E47FC">
        <w:rPr>
          <w:b/>
        </w:rPr>
        <w:t xml:space="preserve">Contact:  </w:t>
      </w:r>
    </w:p>
    <w:p w:rsidR="00FA39D8" w:rsidRDefault="00FA39D8" w:rsidP="00FA39D8">
      <w:pPr>
        <w:pStyle w:val="Infotext"/>
      </w:pPr>
      <w:r>
        <w:t>Paul Walker, Corporate Director, Community</w:t>
      </w:r>
    </w:p>
    <w:p w:rsidR="00FA39D8" w:rsidRPr="00126469" w:rsidRDefault="00FA39D8" w:rsidP="00FA39D8">
      <w:pPr>
        <w:pStyle w:val="Infotext"/>
      </w:pPr>
      <w:r>
        <w:t>Phone: Ext 8658 Email:  paul.walker@harrow.gov.uk</w:t>
      </w:r>
    </w:p>
    <w:p w:rsidR="00333FAA" w:rsidRPr="005808FB" w:rsidRDefault="00333FAA" w:rsidP="00333FAA">
      <w:pPr>
        <w:pStyle w:val="Infotext"/>
        <w:rPr>
          <w:color w:val="FF0000"/>
        </w:rPr>
      </w:pPr>
    </w:p>
    <w:p w:rsidR="00333FAA" w:rsidRDefault="00333FAA" w:rsidP="00333FAA"/>
    <w:p w:rsidR="00FA39D8" w:rsidRDefault="00333FAA" w:rsidP="00333FAA">
      <w:pPr>
        <w:pStyle w:val="Infotext"/>
        <w:rPr>
          <w:b/>
        </w:rPr>
      </w:pPr>
      <w:r w:rsidRPr="004E47FC">
        <w:rPr>
          <w:b/>
        </w:rPr>
        <w:t xml:space="preserve">Background Papers: </w:t>
      </w:r>
      <w:r w:rsidR="005808FB">
        <w:rPr>
          <w:b/>
        </w:rPr>
        <w:t xml:space="preserve"> </w:t>
      </w:r>
    </w:p>
    <w:p w:rsidR="00333FAA" w:rsidRDefault="00FA39D8" w:rsidP="00333FAA">
      <w:pPr>
        <w:pStyle w:val="Infotext"/>
        <w:rPr>
          <w:b/>
        </w:rPr>
      </w:pPr>
      <w:r w:rsidRPr="005623D7">
        <w:t>Cabinet Report</w:t>
      </w:r>
      <w:r w:rsidR="00CE07AE">
        <w:t>s:</w:t>
      </w:r>
      <w:r w:rsidRPr="005623D7">
        <w:t xml:space="preserve"> </w:t>
      </w:r>
      <w:hyperlink r:id="rId15" w:history="1">
        <w:r w:rsidR="00CE07AE" w:rsidRPr="00C004A9">
          <w:rPr>
            <w:rStyle w:val="Hyperlink"/>
          </w:rPr>
          <w:t>April 2019</w:t>
        </w:r>
      </w:hyperlink>
      <w:r w:rsidR="00CE07AE">
        <w:t xml:space="preserve"> &amp; </w:t>
      </w:r>
      <w:hyperlink r:id="rId16" w:history="1">
        <w:r w:rsidR="00A6267A" w:rsidRPr="00C004A9">
          <w:rPr>
            <w:rStyle w:val="Hyperlink"/>
          </w:rPr>
          <w:t>Sept</w:t>
        </w:r>
        <w:r w:rsidR="00CE07AE" w:rsidRPr="00C004A9">
          <w:rPr>
            <w:rStyle w:val="Hyperlink"/>
          </w:rPr>
          <w:t>ember</w:t>
        </w:r>
        <w:r w:rsidR="00A6267A" w:rsidRPr="00C004A9">
          <w:rPr>
            <w:rStyle w:val="Hyperlink"/>
          </w:rPr>
          <w:t xml:space="preserve"> 2019</w:t>
        </w:r>
      </w:hyperlink>
    </w:p>
    <w:p w:rsidR="00202D79" w:rsidRDefault="00202D79" w:rsidP="00333FAA">
      <w:pPr>
        <w:pStyle w:val="Infotext"/>
        <w:rPr>
          <w:b/>
        </w:rPr>
      </w:pPr>
    </w:p>
    <w:p w:rsidR="00333FAA" w:rsidRDefault="00333FAA" w:rsidP="00333FAA">
      <w:pPr>
        <w:pStyle w:val="Infotex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547"/>
        <w:gridCol w:w="4210"/>
      </w:tblGrid>
      <w:tr w:rsidR="00333FAA">
        <w:trPr>
          <w:trHeight w:val="965"/>
        </w:trPr>
        <w:tc>
          <w:tcPr>
            <w:tcW w:w="2210" w:type="pct"/>
            <w:tcBorders>
              <w:right w:val="nil"/>
            </w:tcBorders>
          </w:tcPr>
          <w:p w:rsidR="00333FAA" w:rsidRDefault="00333FAA" w:rsidP="00A53B04">
            <w:pPr>
              <w:pStyle w:val="Infotext"/>
            </w:pPr>
          </w:p>
          <w:p w:rsidR="00333FAA" w:rsidRDefault="00333FAA" w:rsidP="00D36ACC">
            <w:pPr>
              <w:pStyle w:val="Infotext"/>
            </w:pPr>
            <w:r w:rsidRPr="007C0DC3">
              <w:rPr>
                <w:rFonts w:ascii="Arial Black" w:hAnsi="Arial Black"/>
              </w:rPr>
              <w:t>Call-In Waived by the Chair of Overview and Scrutiny Committee</w:t>
            </w:r>
          </w:p>
        </w:tc>
        <w:tc>
          <w:tcPr>
            <w:tcW w:w="321" w:type="pct"/>
            <w:tcBorders>
              <w:left w:val="nil"/>
              <w:right w:val="nil"/>
            </w:tcBorders>
          </w:tcPr>
          <w:p w:rsidR="00333FAA" w:rsidRDefault="00333FAA" w:rsidP="00A53B04">
            <w:pPr>
              <w:pStyle w:val="Infotext"/>
            </w:pPr>
          </w:p>
        </w:tc>
        <w:tc>
          <w:tcPr>
            <w:tcW w:w="2469" w:type="pct"/>
            <w:tcBorders>
              <w:left w:val="nil"/>
            </w:tcBorders>
          </w:tcPr>
          <w:p w:rsidR="00333FAA" w:rsidRDefault="00333FAA" w:rsidP="00A53B04">
            <w:pPr>
              <w:pStyle w:val="Infotext"/>
            </w:pPr>
          </w:p>
          <w:p w:rsidR="00333FAA" w:rsidRDefault="00D36ACC" w:rsidP="00A53B04">
            <w:pPr>
              <w:pStyle w:val="Infotext"/>
            </w:pPr>
            <w:r>
              <w:rPr>
                <w:b/>
              </w:rPr>
              <w:t>NO</w:t>
            </w:r>
          </w:p>
          <w:p w:rsidR="00333FAA" w:rsidRDefault="00333FAA" w:rsidP="00A53B04">
            <w:pPr>
              <w:pStyle w:val="Infotext"/>
            </w:pPr>
          </w:p>
          <w:p w:rsidR="00333FAA" w:rsidRDefault="00333FAA" w:rsidP="00A53B04">
            <w:pPr>
              <w:pStyle w:val="Infotext"/>
            </w:pPr>
          </w:p>
          <w:p w:rsidR="0017653E" w:rsidRPr="0017653E" w:rsidRDefault="0017653E" w:rsidP="00D36ACC">
            <w:pPr>
              <w:pStyle w:val="Infotext"/>
              <w:rPr>
                <w:rFonts w:cs="Arial"/>
                <w:i/>
                <w:sz w:val="24"/>
                <w:szCs w:val="24"/>
                <w:lang w:eastAsia="en-GB"/>
              </w:rPr>
            </w:pPr>
          </w:p>
        </w:tc>
      </w:tr>
    </w:tbl>
    <w:p w:rsidR="000D4E36" w:rsidRPr="00DE71D3" w:rsidRDefault="000D4E36" w:rsidP="001614E0"/>
    <w:sectPr w:rsidR="000D4E36" w:rsidRPr="00DE71D3" w:rsidSect="001614E0">
      <w:headerReference w:type="default" r:id="rId17"/>
      <w:headerReference w:type="first" r:id="rId18"/>
      <w:footerReference w:type="first" r:id="rId19"/>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5C0" w:rsidRDefault="000A35C0">
      <w:r>
        <w:separator/>
      </w:r>
    </w:p>
  </w:endnote>
  <w:endnote w:type="continuationSeparator" w:id="0">
    <w:p w:rsidR="000A35C0" w:rsidRDefault="000A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EF" w:rsidRPr="004F56C5" w:rsidRDefault="00952CEF" w:rsidP="004F5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5C0" w:rsidRDefault="000A35C0">
      <w:r>
        <w:separator/>
      </w:r>
    </w:p>
  </w:footnote>
  <w:footnote w:type="continuationSeparator" w:id="0">
    <w:p w:rsidR="000A35C0" w:rsidRDefault="000A3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EF" w:rsidRDefault="00952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EF" w:rsidRDefault="00952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75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CA3219"/>
    <w:multiLevelType w:val="hybridMultilevel"/>
    <w:tmpl w:val="B2FAD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45D48"/>
    <w:multiLevelType w:val="hybridMultilevel"/>
    <w:tmpl w:val="905EF6D4"/>
    <w:lvl w:ilvl="0" w:tplc="AED4AD64">
      <w:start w:val="1"/>
      <w:numFmt w:val="decimal"/>
      <w:lvlText w:val="%1."/>
      <w:lvlJc w:val="left"/>
      <w:pPr>
        <w:ind w:left="720" w:hanging="72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3D2B45"/>
    <w:multiLevelType w:val="hybridMultilevel"/>
    <w:tmpl w:val="A8F07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0F04542"/>
    <w:multiLevelType w:val="multilevel"/>
    <w:tmpl w:val="6D84D08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1E21987"/>
    <w:multiLevelType w:val="hybridMultilevel"/>
    <w:tmpl w:val="E602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907BD1"/>
    <w:multiLevelType w:val="hybridMultilevel"/>
    <w:tmpl w:val="905EF6D4"/>
    <w:lvl w:ilvl="0" w:tplc="AED4AD64">
      <w:start w:val="1"/>
      <w:numFmt w:val="decimal"/>
      <w:lvlText w:val="%1."/>
      <w:lvlJc w:val="left"/>
      <w:pPr>
        <w:ind w:left="720" w:hanging="72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C1499F"/>
    <w:multiLevelType w:val="multilevel"/>
    <w:tmpl w:val="1C6E19F6"/>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3D0C2CF9"/>
    <w:multiLevelType w:val="hybridMultilevel"/>
    <w:tmpl w:val="4C749036"/>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1">
      <w:start w:val="1"/>
      <w:numFmt w:val="bullet"/>
      <w:lvlText w:val=""/>
      <w:lvlJc w:val="left"/>
      <w:pPr>
        <w:ind w:left="3600" w:hanging="360"/>
      </w:pPr>
      <w:rPr>
        <w:rFonts w:ascii="Symbol" w:hAnsi="Symbol" w:hint="default"/>
      </w:rPr>
    </w:lvl>
    <w:lvl w:ilvl="4" w:tplc="08090019">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54A86EB2"/>
    <w:multiLevelType w:val="multilevel"/>
    <w:tmpl w:val="6D84D08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52B1829"/>
    <w:multiLevelType w:val="hybridMultilevel"/>
    <w:tmpl w:val="784A165A"/>
    <w:lvl w:ilvl="0" w:tplc="EE5E11E8">
      <w:start w:val="1"/>
      <w:numFmt w:val="lowerLetter"/>
      <w:lvlText w:val="%1."/>
      <w:lvlJc w:val="left"/>
      <w:pPr>
        <w:ind w:left="1050" w:hanging="360"/>
      </w:pPr>
      <w:rPr>
        <w:rFonts w:ascii="Arial" w:eastAsia="Times New Roman" w:hAnsi="Arial" w:cs="Times New Roman"/>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4">
    <w:nsid w:val="7822051E"/>
    <w:multiLevelType w:val="multilevel"/>
    <w:tmpl w:val="24C630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5"/>
  </w:num>
  <w:num w:numId="4">
    <w:abstractNumId w:val="2"/>
  </w:num>
  <w:num w:numId="5">
    <w:abstractNumId w:val="8"/>
  </w:num>
  <w:num w:numId="6">
    <w:abstractNumId w:val="10"/>
  </w:num>
  <w:num w:numId="7">
    <w:abstractNumId w:val="0"/>
  </w:num>
  <w:num w:numId="8">
    <w:abstractNumId w:val="13"/>
  </w:num>
  <w:num w:numId="9">
    <w:abstractNumId w:val="11"/>
  </w:num>
  <w:num w:numId="10">
    <w:abstractNumId w:val="1"/>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6"/>
  </w:num>
  <w:num w:numId="21">
    <w:abstractNumId w:val="1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4029A"/>
    <w:rsid w:val="00055D23"/>
    <w:rsid w:val="0006034E"/>
    <w:rsid w:val="00061AD9"/>
    <w:rsid w:val="00063783"/>
    <w:rsid w:val="00065114"/>
    <w:rsid w:val="00066533"/>
    <w:rsid w:val="00073765"/>
    <w:rsid w:val="000752FE"/>
    <w:rsid w:val="000929A6"/>
    <w:rsid w:val="000A23D0"/>
    <w:rsid w:val="000A35C0"/>
    <w:rsid w:val="000B5015"/>
    <w:rsid w:val="000B788F"/>
    <w:rsid w:val="000C1175"/>
    <w:rsid w:val="000D4E36"/>
    <w:rsid w:val="000E62FE"/>
    <w:rsid w:val="00105155"/>
    <w:rsid w:val="001161E4"/>
    <w:rsid w:val="001234DB"/>
    <w:rsid w:val="00124A3E"/>
    <w:rsid w:val="00125A26"/>
    <w:rsid w:val="00127842"/>
    <w:rsid w:val="001318D5"/>
    <w:rsid w:val="00136851"/>
    <w:rsid w:val="0015376F"/>
    <w:rsid w:val="00157FE1"/>
    <w:rsid w:val="001614E0"/>
    <w:rsid w:val="00171BD8"/>
    <w:rsid w:val="0017653E"/>
    <w:rsid w:val="00182B01"/>
    <w:rsid w:val="001840D2"/>
    <w:rsid w:val="0019244C"/>
    <w:rsid w:val="001966D7"/>
    <w:rsid w:val="00197553"/>
    <w:rsid w:val="001A20C8"/>
    <w:rsid w:val="001A4466"/>
    <w:rsid w:val="001C4D2E"/>
    <w:rsid w:val="001C7E35"/>
    <w:rsid w:val="001E2606"/>
    <w:rsid w:val="001E3C06"/>
    <w:rsid w:val="001F0037"/>
    <w:rsid w:val="001F0BE9"/>
    <w:rsid w:val="00202D79"/>
    <w:rsid w:val="00205500"/>
    <w:rsid w:val="00205A6A"/>
    <w:rsid w:val="00205D2F"/>
    <w:rsid w:val="00213376"/>
    <w:rsid w:val="00215E8F"/>
    <w:rsid w:val="002322BB"/>
    <w:rsid w:val="0023656E"/>
    <w:rsid w:val="00251254"/>
    <w:rsid w:val="00251383"/>
    <w:rsid w:val="002548D1"/>
    <w:rsid w:val="00257D11"/>
    <w:rsid w:val="002620A7"/>
    <w:rsid w:val="0027283B"/>
    <w:rsid w:val="0028019B"/>
    <w:rsid w:val="00281FA8"/>
    <w:rsid w:val="00283CAB"/>
    <w:rsid w:val="002A3FEF"/>
    <w:rsid w:val="002B54A6"/>
    <w:rsid w:val="002E6C5A"/>
    <w:rsid w:val="002E6F22"/>
    <w:rsid w:val="002F3EE9"/>
    <w:rsid w:val="00307F76"/>
    <w:rsid w:val="00315458"/>
    <w:rsid w:val="0031622E"/>
    <w:rsid w:val="00321FBB"/>
    <w:rsid w:val="00333FAA"/>
    <w:rsid w:val="003355D7"/>
    <w:rsid w:val="00342243"/>
    <w:rsid w:val="0034591E"/>
    <w:rsid w:val="00355A89"/>
    <w:rsid w:val="0036201C"/>
    <w:rsid w:val="003620FB"/>
    <w:rsid w:val="00373EEC"/>
    <w:rsid w:val="00375C1C"/>
    <w:rsid w:val="00376768"/>
    <w:rsid w:val="00376B54"/>
    <w:rsid w:val="003806C3"/>
    <w:rsid w:val="00394631"/>
    <w:rsid w:val="00395EA2"/>
    <w:rsid w:val="003A2FA7"/>
    <w:rsid w:val="003E0791"/>
    <w:rsid w:val="003E0ECC"/>
    <w:rsid w:val="003F3AFD"/>
    <w:rsid w:val="003F6113"/>
    <w:rsid w:val="004076C8"/>
    <w:rsid w:val="00412AEE"/>
    <w:rsid w:val="004207E3"/>
    <w:rsid w:val="004218FF"/>
    <w:rsid w:val="00421A4C"/>
    <w:rsid w:val="004238C2"/>
    <w:rsid w:val="004309F3"/>
    <w:rsid w:val="00435B5D"/>
    <w:rsid w:val="004363F7"/>
    <w:rsid w:val="00440A44"/>
    <w:rsid w:val="004424AA"/>
    <w:rsid w:val="004449A5"/>
    <w:rsid w:val="0044525C"/>
    <w:rsid w:val="004553F1"/>
    <w:rsid w:val="00462204"/>
    <w:rsid w:val="00466761"/>
    <w:rsid w:val="00471C1F"/>
    <w:rsid w:val="004809FA"/>
    <w:rsid w:val="004826D8"/>
    <w:rsid w:val="0048728C"/>
    <w:rsid w:val="004A64F6"/>
    <w:rsid w:val="004C4A75"/>
    <w:rsid w:val="004D0A51"/>
    <w:rsid w:val="004D2DA0"/>
    <w:rsid w:val="004E14A4"/>
    <w:rsid w:val="004F54BD"/>
    <w:rsid w:val="004F56C5"/>
    <w:rsid w:val="004F5D44"/>
    <w:rsid w:val="00507C11"/>
    <w:rsid w:val="00510F00"/>
    <w:rsid w:val="005269CB"/>
    <w:rsid w:val="005321F7"/>
    <w:rsid w:val="005354D0"/>
    <w:rsid w:val="00540B90"/>
    <w:rsid w:val="0054172C"/>
    <w:rsid w:val="0054590F"/>
    <w:rsid w:val="005459EC"/>
    <w:rsid w:val="005718B5"/>
    <w:rsid w:val="005808FB"/>
    <w:rsid w:val="00580E69"/>
    <w:rsid w:val="00582605"/>
    <w:rsid w:val="00591016"/>
    <w:rsid w:val="00596A46"/>
    <w:rsid w:val="005A2A7F"/>
    <w:rsid w:val="005A3E67"/>
    <w:rsid w:val="005B3F67"/>
    <w:rsid w:val="005C7E5E"/>
    <w:rsid w:val="005D4B7D"/>
    <w:rsid w:val="005D548F"/>
    <w:rsid w:val="005D6EF5"/>
    <w:rsid w:val="005E3A10"/>
    <w:rsid w:val="005E7509"/>
    <w:rsid w:val="006133DE"/>
    <w:rsid w:val="00616370"/>
    <w:rsid w:val="00623ADC"/>
    <w:rsid w:val="00645B8B"/>
    <w:rsid w:val="00646AC7"/>
    <w:rsid w:val="0064774E"/>
    <w:rsid w:val="00654330"/>
    <w:rsid w:val="00655044"/>
    <w:rsid w:val="00660714"/>
    <w:rsid w:val="00660BE6"/>
    <w:rsid w:val="0066563B"/>
    <w:rsid w:val="00666922"/>
    <w:rsid w:val="00670F17"/>
    <w:rsid w:val="006710C7"/>
    <w:rsid w:val="00675DCE"/>
    <w:rsid w:val="00696A83"/>
    <w:rsid w:val="006C3A4D"/>
    <w:rsid w:val="006C580A"/>
    <w:rsid w:val="006D1E69"/>
    <w:rsid w:val="006D797C"/>
    <w:rsid w:val="006F057C"/>
    <w:rsid w:val="006F22DA"/>
    <w:rsid w:val="006F2EB3"/>
    <w:rsid w:val="007116B1"/>
    <w:rsid w:val="00714BEE"/>
    <w:rsid w:val="00721215"/>
    <w:rsid w:val="00727C68"/>
    <w:rsid w:val="00727E84"/>
    <w:rsid w:val="00732A50"/>
    <w:rsid w:val="00737532"/>
    <w:rsid w:val="007400CF"/>
    <w:rsid w:val="00742DCA"/>
    <w:rsid w:val="00753498"/>
    <w:rsid w:val="007550BD"/>
    <w:rsid w:val="0076126E"/>
    <w:rsid w:val="00773DFF"/>
    <w:rsid w:val="00790746"/>
    <w:rsid w:val="00797AEC"/>
    <w:rsid w:val="007B23FC"/>
    <w:rsid w:val="007C38FF"/>
    <w:rsid w:val="007D0C1D"/>
    <w:rsid w:val="007D2000"/>
    <w:rsid w:val="007D4DBF"/>
    <w:rsid w:val="007E4732"/>
    <w:rsid w:val="007E4BA4"/>
    <w:rsid w:val="007F004E"/>
    <w:rsid w:val="007F335A"/>
    <w:rsid w:val="007F5EB5"/>
    <w:rsid w:val="0080051C"/>
    <w:rsid w:val="00803104"/>
    <w:rsid w:val="00812901"/>
    <w:rsid w:val="00826B9A"/>
    <w:rsid w:val="00831CA3"/>
    <w:rsid w:val="008451D3"/>
    <w:rsid w:val="0085266D"/>
    <w:rsid w:val="008646EA"/>
    <w:rsid w:val="00871674"/>
    <w:rsid w:val="0087741A"/>
    <w:rsid w:val="00891AFE"/>
    <w:rsid w:val="008A5AA0"/>
    <w:rsid w:val="008A6E58"/>
    <w:rsid w:val="008B6B29"/>
    <w:rsid w:val="008D5623"/>
    <w:rsid w:val="008E224D"/>
    <w:rsid w:val="00913622"/>
    <w:rsid w:val="0092001D"/>
    <w:rsid w:val="00922C2F"/>
    <w:rsid w:val="0092530B"/>
    <w:rsid w:val="00933A18"/>
    <w:rsid w:val="009418E9"/>
    <w:rsid w:val="0094208C"/>
    <w:rsid w:val="00942F17"/>
    <w:rsid w:val="00952CEF"/>
    <w:rsid w:val="00955421"/>
    <w:rsid w:val="009833B8"/>
    <w:rsid w:val="0098785E"/>
    <w:rsid w:val="00990E9C"/>
    <w:rsid w:val="00994542"/>
    <w:rsid w:val="00994908"/>
    <w:rsid w:val="009A44A0"/>
    <w:rsid w:val="009B160B"/>
    <w:rsid w:val="009B27CC"/>
    <w:rsid w:val="009B70B9"/>
    <w:rsid w:val="009C13C1"/>
    <w:rsid w:val="009C16FD"/>
    <w:rsid w:val="009C237B"/>
    <w:rsid w:val="009E4222"/>
    <w:rsid w:val="009E5A93"/>
    <w:rsid w:val="009E6A78"/>
    <w:rsid w:val="009E7151"/>
    <w:rsid w:val="009F3C1C"/>
    <w:rsid w:val="00A07122"/>
    <w:rsid w:val="00A1515B"/>
    <w:rsid w:val="00A20113"/>
    <w:rsid w:val="00A20D78"/>
    <w:rsid w:val="00A2215F"/>
    <w:rsid w:val="00A22839"/>
    <w:rsid w:val="00A23E19"/>
    <w:rsid w:val="00A319FC"/>
    <w:rsid w:val="00A33185"/>
    <w:rsid w:val="00A53B04"/>
    <w:rsid w:val="00A56255"/>
    <w:rsid w:val="00A56E7B"/>
    <w:rsid w:val="00A6267A"/>
    <w:rsid w:val="00A661F4"/>
    <w:rsid w:val="00A66DF6"/>
    <w:rsid w:val="00A7271A"/>
    <w:rsid w:val="00A81E19"/>
    <w:rsid w:val="00A822FE"/>
    <w:rsid w:val="00A82322"/>
    <w:rsid w:val="00A82714"/>
    <w:rsid w:val="00AB795F"/>
    <w:rsid w:val="00AC6312"/>
    <w:rsid w:val="00AD6D80"/>
    <w:rsid w:val="00AF1E6A"/>
    <w:rsid w:val="00B1160D"/>
    <w:rsid w:val="00B12F74"/>
    <w:rsid w:val="00B13404"/>
    <w:rsid w:val="00B321AB"/>
    <w:rsid w:val="00B444E6"/>
    <w:rsid w:val="00B52011"/>
    <w:rsid w:val="00B53EFF"/>
    <w:rsid w:val="00B54AFA"/>
    <w:rsid w:val="00B560F9"/>
    <w:rsid w:val="00B62E19"/>
    <w:rsid w:val="00B671A4"/>
    <w:rsid w:val="00B75ACD"/>
    <w:rsid w:val="00B804E8"/>
    <w:rsid w:val="00BA2086"/>
    <w:rsid w:val="00BB4F88"/>
    <w:rsid w:val="00BC08A4"/>
    <w:rsid w:val="00BC206C"/>
    <w:rsid w:val="00BC431A"/>
    <w:rsid w:val="00BD6D3C"/>
    <w:rsid w:val="00BF41CA"/>
    <w:rsid w:val="00C004A9"/>
    <w:rsid w:val="00C01A35"/>
    <w:rsid w:val="00C03772"/>
    <w:rsid w:val="00C04EDA"/>
    <w:rsid w:val="00C119A2"/>
    <w:rsid w:val="00C36691"/>
    <w:rsid w:val="00C36D48"/>
    <w:rsid w:val="00C57267"/>
    <w:rsid w:val="00C62B63"/>
    <w:rsid w:val="00C72B5B"/>
    <w:rsid w:val="00CD7D5D"/>
    <w:rsid w:val="00CE07AE"/>
    <w:rsid w:val="00CF0FC4"/>
    <w:rsid w:val="00CF6932"/>
    <w:rsid w:val="00CF75BD"/>
    <w:rsid w:val="00D01FE3"/>
    <w:rsid w:val="00D06CA3"/>
    <w:rsid w:val="00D07F46"/>
    <w:rsid w:val="00D11C3A"/>
    <w:rsid w:val="00D170E5"/>
    <w:rsid w:val="00D23E58"/>
    <w:rsid w:val="00D36ACC"/>
    <w:rsid w:val="00D37F2F"/>
    <w:rsid w:val="00D415B9"/>
    <w:rsid w:val="00D42019"/>
    <w:rsid w:val="00D528E8"/>
    <w:rsid w:val="00D60CF5"/>
    <w:rsid w:val="00D6278B"/>
    <w:rsid w:val="00D6691F"/>
    <w:rsid w:val="00D771D0"/>
    <w:rsid w:val="00D835CF"/>
    <w:rsid w:val="00D90A10"/>
    <w:rsid w:val="00D95ADD"/>
    <w:rsid w:val="00DA26FB"/>
    <w:rsid w:val="00DA3377"/>
    <w:rsid w:val="00DB6C3D"/>
    <w:rsid w:val="00DC2767"/>
    <w:rsid w:val="00DC45D1"/>
    <w:rsid w:val="00DC5ACF"/>
    <w:rsid w:val="00DC7488"/>
    <w:rsid w:val="00DD3399"/>
    <w:rsid w:val="00DD6CE5"/>
    <w:rsid w:val="00DD7468"/>
    <w:rsid w:val="00DE25E9"/>
    <w:rsid w:val="00DE71D3"/>
    <w:rsid w:val="00DE72CF"/>
    <w:rsid w:val="00DF08A0"/>
    <w:rsid w:val="00DF338F"/>
    <w:rsid w:val="00DF72A2"/>
    <w:rsid w:val="00E0345C"/>
    <w:rsid w:val="00E254B2"/>
    <w:rsid w:val="00E7007C"/>
    <w:rsid w:val="00E70760"/>
    <w:rsid w:val="00E74112"/>
    <w:rsid w:val="00E86DDE"/>
    <w:rsid w:val="00E9253C"/>
    <w:rsid w:val="00EB02FD"/>
    <w:rsid w:val="00EB45B5"/>
    <w:rsid w:val="00EB5E57"/>
    <w:rsid w:val="00EB61DB"/>
    <w:rsid w:val="00ED4AFD"/>
    <w:rsid w:val="00ED7A01"/>
    <w:rsid w:val="00EE4FBE"/>
    <w:rsid w:val="00F05B92"/>
    <w:rsid w:val="00F37AA8"/>
    <w:rsid w:val="00F43C8D"/>
    <w:rsid w:val="00F47F14"/>
    <w:rsid w:val="00F55ADE"/>
    <w:rsid w:val="00F5649A"/>
    <w:rsid w:val="00F67DC5"/>
    <w:rsid w:val="00F82342"/>
    <w:rsid w:val="00F877DB"/>
    <w:rsid w:val="00F91AE4"/>
    <w:rsid w:val="00F93C8B"/>
    <w:rsid w:val="00F959DD"/>
    <w:rsid w:val="00F960D5"/>
    <w:rsid w:val="00F97B17"/>
    <w:rsid w:val="00FA39D8"/>
    <w:rsid w:val="00FB1231"/>
    <w:rsid w:val="00FC1C5C"/>
    <w:rsid w:val="00FD6D82"/>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customStyle="1" w:styleId="CharCharCharChar0">
    <w:name w:val="Char Char Char Char"/>
    <w:basedOn w:val="Normal"/>
    <w:locked/>
    <w:rsid w:val="00205A6A"/>
    <w:pPr>
      <w:spacing w:after="160" w:line="240" w:lineRule="exact"/>
    </w:pPr>
    <w:rPr>
      <w:rFonts w:ascii="Verdana" w:hAnsi="Verdana"/>
      <w:sz w:val="20"/>
      <w:lang w:val="en-US"/>
    </w:rPr>
  </w:style>
  <w:style w:type="character" w:customStyle="1" w:styleId="Heading2Char">
    <w:name w:val="Heading 2 Char"/>
    <w:link w:val="Heading2"/>
    <w:rsid w:val="00205A6A"/>
    <w:rPr>
      <w:rFonts w:ascii="Arial" w:hAnsi="Arial" w:cs="Arial"/>
      <w:b/>
      <w:bCs/>
      <w:sz w:val="28"/>
      <w:szCs w:val="32"/>
      <w:lang w:eastAsia="en-US"/>
    </w:rPr>
  </w:style>
  <w:style w:type="character" w:styleId="CommentReference">
    <w:name w:val="annotation reference"/>
    <w:basedOn w:val="DefaultParagraphFont"/>
    <w:rsid w:val="00D23E58"/>
    <w:rPr>
      <w:sz w:val="16"/>
      <w:szCs w:val="16"/>
    </w:rPr>
  </w:style>
  <w:style w:type="paragraph" w:styleId="CommentText">
    <w:name w:val="annotation text"/>
    <w:basedOn w:val="Normal"/>
    <w:link w:val="CommentTextChar"/>
    <w:rsid w:val="00D23E58"/>
    <w:rPr>
      <w:sz w:val="20"/>
    </w:rPr>
  </w:style>
  <w:style w:type="character" w:customStyle="1" w:styleId="CommentTextChar">
    <w:name w:val="Comment Text Char"/>
    <w:basedOn w:val="DefaultParagraphFont"/>
    <w:link w:val="CommentText"/>
    <w:rsid w:val="00D23E58"/>
    <w:rPr>
      <w:rFonts w:ascii="Arial" w:hAnsi="Arial"/>
      <w:lang w:eastAsia="en-US"/>
    </w:rPr>
  </w:style>
  <w:style w:type="paragraph" w:styleId="CommentSubject">
    <w:name w:val="annotation subject"/>
    <w:basedOn w:val="CommentText"/>
    <w:next w:val="CommentText"/>
    <w:link w:val="CommentSubjectChar"/>
    <w:rsid w:val="00D23E58"/>
    <w:rPr>
      <w:b/>
      <w:bCs/>
    </w:rPr>
  </w:style>
  <w:style w:type="character" w:customStyle="1" w:styleId="CommentSubjectChar">
    <w:name w:val="Comment Subject Char"/>
    <w:basedOn w:val="CommentTextChar"/>
    <w:link w:val="CommentSubject"/>
    <w:rsid w:val="00D23E58"/>
    <w:rPr>
      <w:rFonts w:ascii="Arial" w:hAnsi="Arial"/>
      <w:b/>
      <w:bCs/>
      <w:lang w:eastAsia="en-US"/>
    </w:rPr>
  </w:style>
  <w:style w:type="paragraph" w:styleId="BalloonText">
    <w:name w:val="Balloon Text"/>
    <w:basedOn w:val="Normal"/>
    <w:link w:val="BalloonTextChar"/>
    <w:rsid w:val="00D23E58"/>
    <w:rPr>
      <w:rFonts w:ascii="Tahoma" w:hAnsi="Tahoma" w:cs="Tahoma"/>
      <w:sz w:val="16"/>
      <w:szCs w:val="16"/>
    </w:rPr>
  </w:style>
  <w:style w:type="character" w:customStyle="1" w:styleId="BalloonTextChar">
    <w:name w:val="Balloon Text Char"/>
    <w:basedOn w:val="DefaultParagraphFont"/>
    <w:link w:val="BalloonText"/>
    <w:rsid w:val="00D23E5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customStyle="1" w:styleId="CharCharCharChar0">
    <w:name w:val="Char Char Char Char"/>
    <w:basedOn w:val="Normal"/>
    <w:locked/>
    <w:rsid w:val="00205A6A"/>
    <w:pPr>
      <w:spacing w:after="160" w:line="240" w:lineRule="exact"/>
    </w:pPr>
    <w:rPr>
      <w:rFonts w:ascii="Verdana" w:hAnsi="Verdana"/>
      <w:sz w:val="20"/>
      <w:lang w:val="en-US"/>
    </w:rPr>
  </w:style>
  <w:style w:type="character" w:customStyle="1" w:styleId="Heading2Char">
    <w:name w:val="Heading 2 Char"/>
    <w:link w:val="Heading2"/>
    <w:rsid w:val="00205A6A"/>
    <w:rPr>
      <w:rFonts w:ascii="Arial" w:hAnsi="Arial" w:cs="Arial"/>
      <w:b/>
      <w:bCs/>
      <w:sz w:val="28"/>
      <w:szCs w:val="32"/>
      <w:lang w:eastAsia="en-US"/>
    </w:rPr>
  </w:style>
  <w:style w:type="character" w:styleId="CommentReference">
    <w:name w:val="annotation reference"/>
    <w:basedOn w:val="DefaultParagraphFont"/>
    <w:rsid w:val="00D23E58"/>
    <w:rPr>
      <w:sz w:val="16"/>
      <w:szCs w:val="16"/>
    </w:rPr>
  </w:style>
  <w:style w:type="paragraph" w:styleId="CommentText">
    <w:name w:val="annotation text"/>
    <w:basedOn w:val="Normal"/>
    <w:link w:val="CommentTextChar"/>
    <w:rsid w:val="00D23E58"/>
    <w:rPr>
      <w:sz w:val="20"/>
    </w:rPr>
  </w:style>
  <w:style w:type="character" w:customStyle="1" w:styleId="CommentTextChar">
    <w:name w:val="Comment Text Char"/>
    <w:basedOn w:val="DefaultParagraphFont"/>
    <w:link w:val="CommentText"/>
    <w:rsid w:val="00D23E58"/>
    <w:rPr>
      <w:rFonts w:ascii="Arial" w:hAnsi="Arial"/>
      <w:lang w:eastAsia="en-US"/>
    </w:rPr>
  </w:style>
  <w:style w:type="paragraph" w:styleId="CommentSubject">
    <w:name w:val="annotation subject"/>
    <w:basedOn w:val="CommentText"/>
    <w:next w:val="CommentText"/>
    <w:link w:val="CommentSubjectChar"/>
    <w:rsid w:val="00D23E58"/>
    <w:rPr>
      <w:b/>
      <w:bCs/>
    </w:rPr>
  </w:style>
  <w:style w:type="character" w:customStyle="1" w:styleId="CommentSubjectChar">
    <w:name w:val="Comment Subject Char"/>
    <w:basedOn w:val="CommentTextChar"/>
    <w:link w:val="CommentSubject"/>
    <w:rsid w:val="00D23E58"/>
    <w:rPr>
      <w:rFonts w:ascii="Arial" w:hAnsi="Arial"/>
      <w:b/>
      <w:bCs/>
      <w:lang w:eastAsia="en-US"/>
    </w:rPr>
  </w:style>
  <w:style w:type="paragraph" w:styleId="BalloonText">
    <w:name w:val="Balloon Text"/>
    <w:basedOn w:val="Normal"/>
    <w:link w:val="BalloonTextChar"/>
    <w:rsid w:val="00D23E58"/>
    <w:rPr>
      <w:rFonts w:ascii="Tahoma" w:hAnsi="Tahoma" w:cs="Tahoma"/>
      <w:sz w:val="16"/>
      <w:szCs w:val="16"/>
    </w:rPr>
  </w:style>
  <w:style w:type="character" w:customStyle="1" w:styleId="BalloonTextChar">
    <w:name w:val="Balloon Text Char"/>
    <w:basedOn w:val="DefaultParagraphFont"/>
    <w:link w:val="BalloonText"/>
    <w:rsid w:val="00D23E5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452794037">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630135368">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63329065">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19240978">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70682687">
      <w:bodyDiv w:val="1"/>
      <w:marLeft w:val="0"/>
      <w:marRight w:val="0"/>
      <w:marTop w:val="0"/>
      <w:marBottom w:val="0"/>
      <w:divBdr>
        <w:top w:val="none" w:sz="0" w:space="0" w:color="auto"/>
        <w:left w:val="none" w:sz="0" w:space="0" w:color="auto"/>
        <w:bottom w:val="none" w:sz="0" w:space="0" w:color="auto"/>
        <w:right w:val="none" w:sz="0" w:space="0" w:color="auto"/>
      </w:divBdr>
    </w:div>
    <w:div w:id="1860310996">
      <w:bodyDiv w:val="1"/>
      <w:marLeft w:val="0"/>
      <w:marRight w:val="0"/>
      <w:marTop w:val="0"/>
      <w:marBottom w:val="0"/>
      <w:divBdr>
        <w:top w:val="none" w:sz="0" w:space="0" w:color="auto"/>
        <w:left w:val="none" w:sz="0" w:space="0" w:color="auto"/>
        <w:bottom w:val="none" w:sz="0" w:space="0" w:color="auto"/>
        <w:right w:val="none" w:sz="0" w:space="0" w:color="auto"/>
      </w:divBdr>
    </w:div>
    <w:div w:id="1864245441">
      <w:bodyDiv w:val="1"/>
      <w:marLeft w:val="0"/>
      <w:marRight w:val="0"/>
      <w:marTop w:val="0"/>
      <w:marBottom w:val="0"/>
      <w:divBdr>
        <w:top w:val="none" w:sz="0" w:space="0" w:color="auto"/>
        <w:left w:val="none" w:sz="0" w:space="0" w:color="auto"/>
        <w:bottom w:val="none" w:sz="0" w:space="0" w:color="auto"/>
        <w:right w:val="none" w:sz="0" w:space="0" w:color="auto"/>
      </w:divBdr>
    </w:div>
    <w:div w:id="204219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2.harrow.gov.uk/documents/s160131/Cabinet%20Report%20-SNT%20Managed%20service%20LabourV2MB%20Fina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2.harrow.gov.uk/documents/s156098/Procurement%20of%20Taxi%20and%20Labour%20Supply%20frameworks%20for%20Special%20Needs%20Transport%20services%20-%20Final.pdf"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11bda97-64e7-4000-91fd-dcaad77bf85d" ContentTypeId="0x0101000226E4B75CFA47B488D2CEFE4DCFDD64AD" PreviousValue="false"/>
</file>

<file path=customXml/item5.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B39E-4BD6-4D34-B83E-79D5CD4DA147}">
  <ds:schemaRefs>
    <ds:schemaRef ds:uri="http://purl.org/dc/elements/1.1/"/>
    <ds:schemaRef ds:uri="http://schemas.microsoft.com/office/2006/metadata/properties"/>
    <ds:schemaRef ds:uri="e48e9339-ef40-4192-ab59-a15ba5582753"/>
    <ds:schemaRef ds:uri="http://schemas.microsoft.com/office/2006/documentManagement/types"/>
    <ds:schemaRef ds:uri="http://purl.org/dc/terms/"/>
    <ds:schemaRef ds:uri="http://schemas.openxmlformats.org/package/2006/metadata/core-properties"/>
    <ds:schemaRef ds:uri="http://purl.org/dc/dcmitype/"/>
    <ds:schemaRef ds:uri="54c1341a-f0b2-450a-9883-97eea039321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5.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D5178D5-A2DC-4AF9-8BF0-C2B51EAE6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2337</Words>
  <Characters>12628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14936</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NNikolov</cp:lastModifiedBy>
  <cp:revision>5</cp:revision>
  <cp:lastPrinted>2019-09-03T08:40:00Z</cp:lastPrinted>
  <dcterms:created xsi:type="dcterms:W3CDTF">2020-06-03T15:19:00Z</dcterms:created>
  <dcterms:modified xsi:type="dcterms:W3CDTF">2020-06-10T09:32:00Z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